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color w:val="auto"/>
          <w:sz w:val="32"/>
          <w:szCs w:val="28"/>
        </w:rPr>
      </w:pPr>
      <w:r>
        <w:rPr>
          <w:rFonts w:hint="eastAsia" w:ascii="黑体" w:hAnsi="黑体" w:eastAsia="黑体"/>
          <w:color w:val="auto"/>
          <w:sz w:val="32"/>
          <w:szCs w:val="28"/>
        </w:rPr>
        <w:t>《</w:t>
      </w:r>
      <w:r>
        <w:rPr>
          <w:rFonts w:hint="eastAsia" w:ascii="黑体" w:hAnsi="黑体" w:eastAsia="黑体"/>
          <w:color w:val="auto"/>
          <w:sz w:val="32"/>
          <w:szCs w:val="28"/>
          <w:lang w:eastAsia="zh-CN"/>
        </w:rPr>
        <w:t>活性氧化锌</w:t>
      </w:r>
      <w:r>
        <w:rPr>
          <w:rFonts w:hint="eastAsia" w:ascii="黑体" w:hAnsi="黑体" w:eastAsia="黑体"/>
          <w:color w:val="auto"/>
          <w:sz w:val="32"/>
          <w:szCs w:val="28"/>
        </w:rPr>
        <w:t>》</w:t>
      </w:r>
    </w:p>
    <w:p>
      <w:pPr>
        <w:spacing w:line="500" w:lineRule="exact"/>
        <w:jc w:val="center"/>
        <w:rPr>
          <w:rFonts w:ascii="黑体" w:hAnsi="黑体" w:eastAsia="黑体"/>
          <w:color w:val="auto"/>
          <w:sz w:val="32"/>
          <w:szCs w:val="28"/>
        </w:rPr>
      </w:pPr>
      <w:r>
        <w:rPr>
          <w:rFonts w:hint="eastAsia" w:ascii="黑体" w:hAnsi="黑体" w:eastAsia="黑体"/>
          <w:color w:val="auto"/>
          <w:sz w:val="32"/>
          <w:szCs w:val="28"/>
        </w:rPr>
        <w:t>“浙江制造”标准编制说明（含先进性说明）</w:t>
      </w:r>
    </w:p>
    <w:p>
      <w:pPr>
        <w:pStyle w:val="13"/>
        <w:numPr>
          <w:ilvl w:val="0"/>
          <w:numId w:val="0"/>
        </w:numPr>
        <w:spacing w:before="312" w:after="312"/>
        <w:jc w:val="left"/>
        <w:rPr>
          <w:rFonts w:hAnsi="黑体"/>
          <w:color w:val="auto"/>
          <w:sz w:val="24"/>
          <w:szCs w:val="24"/>
        </w:rPr>
      </w:pPr>
      <w:r>
        <w:rPr>
          <w:rFonts w:hint="eastAsia" w:hAnsi="黑体"/>
          <w:color w:val="auto"/>
          <w:sz w:val="24"/>
          <w:szCs w:val="24"/>
        </w:rPr>
        <w:t>1  项目背景</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活性氧化锌在GB/T 4754-2017《国民经济行业分类》中属于化学原料和和化学制品制造业中“其它基础化学原料制造”。氧化锌按其生产方法不同可分为直接法氧化锌、间接法氧化锌、湿法氧化锌三种。</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 xml:space="preserve">直接法氧化锌：多以锌矿石,锌灰、锌精矿为原料,经高温氧化焙烧再加煤还原为锌蒸气,锌蒸气与热空气氧化得氧化锌。 </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间接法氧化锌：原材料是经过冶炼得到的金属锌锭或锌渣。锌在石墨坩埚内于1000°C的高温下转换为锌蒸汽,随后被鼓入的空气氧化生成间接法氧化锌,并在冷却管后收集得氧化锌颗粒。纯度较直接法更高。</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用直接法或间接法生产活性氧化锌，国内未见报导。据业内调查某些进口氧化锌是通过超纯电解锌灼烧（间接法）制得。由于直接法与间接法生产的氧化锌很难达成活性氧化锌的应用特性，所以国内所有活性氧化锌产品均采用湿法工艺生产。</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湿法工艺：湿法氧化锌实际是硫酸锌产品的延伸深加工产品。将含锌原料与酸反应生成锌盐溶液，然后通过各种手段将溶液中的重金属及其他杂质元素除掉，再用纯碱或氢氧化钠、氨水等碱性物质合成碱式碳酸锌（或氢氧化锌），通过高温煅烧分解后得到氧化锌。该工艺优点是能很好地通过中间过程控制使产品物理性能、重金属指标达到技术要求。</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 xml:space="preserve"> 我国活性氧化锌产业存在的问题：</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lang w:val="en-US" w:eastAsia="zh-CN"/>
        </w:rPr>
        <w:t>1）</w:t>
      </w:r>
      <w:r>
        <w:rPr>
          <w:rFonts w:hint="eastAsia" w:ascii="仿宋" w:hAnsi="仿宋" w:eastAsia="仿宋"/>
          <w:color w:val="auto"/>
          <w:sz w:val="24"/>
        </w:rPr>
        <w:t>装备技术水平不高、生产规模小而分散。资源利用率低、间歇生产、规模小、自动化水平低、劳动强度大；</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lang w:val="en-US" w:eastAsia="zh-CN"/>
        </w:rPr>
        <w:t>2）</w:t>
      </w:r>
      <w:r>
        <w:rPr>
          <w:rFonts w:hint="eastAsia" w:ascii="仿宋" w:hAnsi="仿宋" w:eastAsia="仿宋"/>
          <w:color w:val="auto"/>
          <w:sz w:val="24"/>
        </w:rPr>
        <w:t>基本停留在原有的质量标准规定的技术参数上；</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lang w:val="en-US" w:eastAsia="zh-CN"/>
        </w:rPr>
        <w:t>3）</w:t>
      </w:r>
      <w:r>
        <w:rPr>
          <w:rFonts w:hint="eastAsia" w:ascii="仿宋" w:hAnsi="仿宋" w:eastAsia="仿宋"/>
          <w:color w:val="auto"/>
          <w:sz w:val="24"/>
        </w:rPr>
        <w:t xml:space="preserve">技术落后和滞后，对新技术的研究和开发应用重视不够，应用特性的研究滞后。 </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lang w:val="en-US" w:eastAsia="zh-CN"/>
        </w:rPr>
        <w:t>4）</w:t>
      </w:r>
      <w:r>
        <w:rPr>
          <w:rFonts w:hint="eastAsia" w:ascii="仿宋" w:hAnsi="仿宋" w:eastAsia="仿宋"/>
          <w:color w:val="auto"/>
          <w:sz w:val="24"/>
        </w:rPr>
        <w:t>行业价格竞争与供需平衡问题，是影响产品整体质量快速提升的障碍。</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活性氧化锌的制备技术已经取得了一些突破，在国内形成了几家产业化生产厂家。但是活性氧化锌的表面改性技术及应用技术尚未完全成熟，其应用领域的开拓受到了较大的限制，并制约了该产业的形成与发展。虽然我们在活性氧化锌的应用方面取得了很大的进展，但与发达国家的应用水平以及活性氧化锌的潜在应用前景相比，还有许多工作要做。如何克服活性氧化锌表面处理技术的瓶颈，加快其在各个领域的广泛应用，成为诸多活性氧化锌生产厂家所面临的待解决的问题。而随着工业智能化、信息化发展的不断发展，市场需求将会越来愈大。</w:t>
      </w:r>
    </w:p>
    <w:p>
      <w:pPr>
        <w:pStyle w:val="13"/>
        <w:numPr>
          <w:ilvl w:val="0"/>
          <w:numId w:val="0"/>
        </w:numPr>
        <w:spacing w:before="312" w:after="312"/>
        <w:jc w:val="left"/>
        <w:rPr>
          <w:rFonts w:hAnsi="黑体"/>
          <w:color w:val="auto"/>
          <w:sz w:val="24"/>
          <w:szCs w:val="24"/>
        </w:rPr>
      </w:pPr>
      <w:r>
        <w:rPr>
          <w:rFonts w:hint="eastAsia" w:hAnsi="黑体"/>
          <w:color w:val="auto"/>
          <w:sz w:val="24"/>
          <w:szCs w:val="24"/>
        </w:rPr>
        <w:t>2  项目来源</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由</w:t>
      </w:r>
      <w:r>
        <w:rPr>
          <w:rFonts w:hint="eastAsia" w:ascii="仿宋" w:hAnsi="仿宋" w:eastAsia="仿宋" w:cs="仿宋"/>
          <w:color w:val="auto"/>
          <w:sz w:val="24"/>
          <w:lang w:eastAsia="zh-CN"/>
        </w:rPr>
        <w:t>浙江奔乐生物科技股份有限公司</w:t>
      </w:r>
      <w:r>
        <w:rPr>
          <w:rFonts w:hint="eastAsia" w:ascii="仿宋" w:hAnsi="仿宋" w:eastAsia="仿宋" w:cs="仿宋"/>
          <w:color w:val="auto"/>
          <w:sz w:val="24"/>
        </w:rPr>
        <w:t>向浙江省品牌建设联合会提出立项申请，经省品牌联论证通过并印发了（浙品联[2021]</w:t>
      </w:r>
      <w:r>
        <w:rPr>
          <w:rFonts w:hint="eastAsia" w:ascii="仿宋" w:hAnsi="仿宋" w:eastAsia="仿宋" w:cs="仿宋"/>
          <w:color w:val="auto"/>
          <w:sz w:val="24"/>
          <w:lang w:val="en-US" w:eastAsia="zh-CN"/>
        </w:rPr>
        <w:t>8</w:t>
      </w:r>
      <w:r>
        <w:rPr>
          <w:rFonts w:hint="eastAsia" w:ascii="仿宋" w:hAnsi="仿宋" w:eastAsia="仿宋" w:cs="仿宋"/>
          <w:color w:val="auto"/>
          <w:sz w:val="24"/>
        </w:rPr>
        <w:t>号关于发布2021年第</w:t>
      </w:r>
      <w:r>
        <w:rPr>
          <w:rFonts w:hint="eastAsia" w:ascii="仿宋" w:hAnsi="仿宋" w:eastAsia="仿宋" w:cs="仿宋"/>
          <w:color w:val="auto"/>
          <w:sz w:val="24"/>
          <w:lang w:val="en-US" w:eastAsia="zh-CN"/>
        </w:rPr>
        <w:t>三</w:t>
      </w:r>
      <w:r>
        <w:rPr>
          <w:rFonts w:hint="eastAsia" w:ascii="仿宋" w:hAnsi="仿宋" w:eastAsia="仿宋" w:cs="仿宋"/>
          <w:color w:val="auto"/>
          <w:sz w:val="24"/>
        </w:rPr>
        <w:t>批“浙江制造”标准制定计划的通知），项目名称：《</w:t>
      </w:r>
      <w:r>
        <w:rPr>
          <w:rFonts w:hint="eastAsia" w:ascii="仿宋" w:hAnsi="仿宋" w:eastAsia="仿宋" w:cs="仿宋"/>
          <w:color w:val="auto"/>
          <w:sz w:val="24"/>
          <w:lang w:val="en-US" w:eastAsia="zh-CN"/>
        </w:rPr>
        <w:t>活性氧化锌</w:t>
      </w:r>
      <w:r>
        <w:rPr>
          <w:rFonts w:hint="eastAsia" w:ascii="仿宋" w:hAnsi="仿宋" w:eastAsia="仿宋" w:cs="仿宋"/>
          <w:color w:val="auto"/>
          <w:sz w:val="24"/>
        </w:rPr>
        <w:t>》。</w:t>
      </w:r>
    </w:p>
    <w:p>
      <w:pPr>
        <w:pStyle w:val="13"/>
        <w:numPr>
          <w:ilvl w:val="0"/>
          <w:numId w:val="0"/>
        </w:numPr>
        <w:spacing w:before="312" w:after="312"/>
        <w:jc w:val="left"/>
        <w:rPr>
          <w:rFonts w:hAnsi="黑体"/>
          <w:color w:val="auto"/>
          <w:sz w:val="24"/>
          <w:szCs w:val="24"/>
        </w:rPr>
      </w:pPr>
      <w:r>
        <w:rPr>
          <w:rFonts w:hAnsi="黑体"/>
          <w:color w:val="auto"/>
          <w:sz w:val="24"/>
          <w:szCs w:val="24"/>
        </w:rPr>
        <w:t xml:space="preserve">3  </w:t>
      </w:r>
      <w:r>
        <w:rPr>
          <w:rFonts w:hint="eastAsia" w:hAnsi="黑体"/>
          <w:color w:val="auto"/>
          <w:sz w:val="24"/>
          <w:szCs w:val="24"/>
        </w:rPr>
        <w:t>标准制定工作概况</w:t>
      </w:r>
    </w:p>
    <w:p>
      <w:pPr>
        <w:pStyle w:val="13"/>
        <w:numPr>
          <w:ilvl w:val="0"/>
          <w:numId w:val="0"/>
        </w:numPr>
        <w:spacing w:before="312" w:after="312"/>
        <w:jc w:val="left"/>
        <w:rPr>
          <w:rFonts w:hAnsi="黑体"/>
          <w:color w:val="auto"/>
          <w:sz w:val="24"/>
          <w:szCs w:val="24"/>
        </w:rPr>
      </w:pPr>
      <w:r>
        <w:rPr>
          <w:rFonts w:hint="eastAsia" w:hAnsi="黑体"/>
          <w:color w:val="auto"/>
          <w:sz w:val="24"/>
          <w:szCs w:val="24"/>
        </w:rPr>
        <w:t>3.1  标准制定相关单位及人员</w:t>
      </w:r>
    </w:p>
    <w:p>
      <w:pPr>
        <w:tabs>
          <w:tab w:val="left" w:pos="2160"/>
        </w:tabs>
        <w:spacing w:line="500" w:lineRule="exact"/>
        <w:rPr>
          <w:rFonts w:hint="eastAsia" w:ascii="仿宋" w:hAnsi="仿宋" w:eastAsia="仿宋" w:cs="仿宋"/>
          <w:color w:val="auto"/>
          <w:sz w:val="24"/>
        </w:rPr>
      </w:pPr>
      <w:r>
        <w:rPr>
          <w:rFonts w:hint="eastAsia" w:ascii="仿宋" w:hAnsi="仿宋" w:eastAsia="仿宋" w:cs="仿宋"/>
          <w:color w:val="auto"/>
          <w:sz w:val="24"/>
        </w:rPr>
        <w:t>3.1.1  本标准牵头组织</w:t>
      </w:r>
      <w:r>
        <w:rPr>
          <w:rFonts w:hint="eastAsia" w:ascii="仿宋" w:hAnsi="仿宋" w:eastAsia="仿宋" w:cs="仿宋"/>
          <w:color w:val="auto"/>
          <w:sz w:val="24"/>
          <w:lang w:eastAsia="zh-CN"/>
        </w:rPr>
        <w:t>制定</w:t>
      </w:r>
      <w:r>
        <w:rPr>
          <w:rFonts w:hint="eastAsia" w:ascii="仿宋" w:hAnsi="仿宋" w:eastAsia="仿宋" w:cs="仿宋"/>
          <w:color w:val="auto"/>
          <w:sz w:val="24"/>
        </w:rPr>
        <w:t>单位：</w:t>
      </w:r>
      <w:r>
        <w:rPr>
          <w:rFonts w:hint="eastAsia" w:ascii="仿宋" w:hAnsi="仿宋" w:eastAsia="仿宋" w:cs="仿宋"/>
          <w:color w:val="auto"/>
          <w:sz w:val="24"/>
          <w:lang w:val="en-US" w:eastAsia="zh-CN"/>
        </w:rPr>
        <w:t>浙江奔乐生物科技股份有限公司</w:t>
      </w:r>
      <w:r>
        <w:rPr>
          <w:rFonts w:hint="eastAsia" w:ascii="仿宋" w:hAnsi="仿宋" w:eastAsia="仿宋" w:cs="仿宋"/>
          <w:color w:val="auto"/>
          <w:sz w:val="24"/>
        </w:rPr>
        <w:t>。</w:t>
      </w:r>
    </w:p>
    <w:p>
      <w:pPr>
        <w:tabs>
          <w:tab w:val="left" w:pos="2160"/>
        </w:tabs>
        <w:spacing w:line="500" w:lineRule="exact"/>
        <w:rPr>
          <w:rFonts w:hint="eastAsia" w:ascii="仿宋" w:hAnsi="仿宋" w:eastAsia="仿宋" w:cs="仿宋"/>
          <w:color w:val="auto"/>
          <w:sz w:val="24"/>
        </w:rPr>
      </w:pPr>
      <w:r>
        <w:rPr>
          <w:rFonts w:hint="eastAsia" w:ascii="仿宋" w:hAnsi="仿宋" w:eastAsia="仿宋" w:cs="仿宋"/>
          <w:color w:val="auto"/>
          <w:sz w:val="24"/>
        </w:rPr>
        <w:t>3.1.2  本标准主要起草单位：</w:t>
      </w:r>
      <w:r>
        <w:rPr>
          <w:rFonts w:hint="eastAsia" w:ascii="仿宋" w:hAnsi="仿宋" w:eastAsia="仿宋" w:cs="仿宋"/>
          <w:color w:val="auto"/>
          <w:sz w:val="24"/>
          <w:lang w:eastAsia="zh-CN"/>
        </w:rPr>
        <w:t>浙江奔乐生物科技股份有限公司</w:t>
      </w:r>
      <w:r>
        <w:rPr>
          <w:rFonts w:hint="eastAsia" w:ascii="仿宋" w:hAnsi="仿宋" w:eastAsia="仿宋" w:cs="仿宋"/>
          <w:color w:val="auto"/>
          <w:sz w:val="24"/>
        </w:rPr>
        <w:t>。</w:t>
      </w:r>
    </w:p>
    <w:p>
      <w:pPr>
        <w:tabs>
          <w:tab w:val="left" w:pos="2160"/>
        </w:tabs>
        <w:spacing w:line="500" w:lineRule="exact"/>
        <w:rPr>
          <w:rFonts w:hint="eastAsia" w:ascii="仿宋" w:hAnsi="仿宋" w:eastAsia="仿宋" w:cs="仿宋"/>
          <w:color w:val="auto"/>
          <w:sz w:val="24"/>
        </w:rPr>
      </w:pPr>
      <w:r>
        <w:rPr>
          <w:rFonts w:hint="eastAsia" w:ascii="仿宋" w:hAnsi="仿宋" w:eastAsia="仿宋" w:cs="仿宋"/>
          <w:color w:val="auto"/>
          <w:sz w:val="24"/>
        </w:rPr>
        <w:t>3.1.3  本标准参与起草单位：</w:t>
      </w:r>
      <w:r>
        <w:rPr>
          <w:rFonts w:hint="eastAsia" w:ascii="仿宋" w:hAnsi="仿宋" w:eastAsia="仿宋" w:cs="仿宋"/>
          <w:color w:val="auto"/>
          <w:sz w:val="24"/>
          <w:lang w:val="en-US" w:eastAsia="zh-CN"/>
        </w:rPr>
        <w:t>浙江省化工研究院、浙江省化工产品质量检验站有限公司、浙江省标准化协会、杭州市饲料工业协会、浙江大学饲料科学研究所、杭州富阳奥德玛科技有限公司、浙江金泰莱环保科技有限公司</w:t>
      </w:r>
      <w:r>
        <w:rPr>
          <w:rFonts w:hint="eastAsia" w:ascii="仿宋" w:hAnsi="仿宋" w:eastAsia="仿宋" w:cs="仿宋"/>
          <w:color w:val="auto"/>
          <w:sz w:val="24"/>
        </w:rPr>
        <w:t>。</w:t>
      </w:r>
    </w:p>
    <w:p>
      <w:pPr>
        <w:tabs>
          <w:tab w:val="left" w:pos="2160"/>
        </w:tabs>
        <w:spacing w:line="500" w:lineRule="exact"/>
        <w:rPr>
          <w:rFonts w:hint="eastAsia" w:ascii="仿宋" w:hAnsi="仿宋" w:eastAsia="仿宋" w:cs="仿宋"/>
          <w:color w:val="auto"/>
          <w:sz w:val="24"/>
        </w:rPr>
      </w:pPr>
      <w:r>
        <w:rPr>
          <w:rFonts w:hint="eastAsia" w:ascii="仿宋" w:hAnsi="仿宋" w:eastAsia="仿宋" w:cs="仿宋"/>
          <w:color w:val="auto"/>
          <w:sz w:val="24"/>
        </w:rPr>
        <w:t>3.1.4  本标准起草人为：</w:t>
      </w:r>
      <w:r>
        <w:rPr>
          <w:rFonts w:hint="eastAsia" w:ascii="仿宋" w:hAnsi="仿宋" w:eastAsia="仿宋" w:cs="仿宋"/>
          <w:color w:val="auto"/>
          <w:sz w:val="24"/>
          <w:lang w:eastAsia="zh-CN"/>
        </w:rPr>
        <w:t>何建兴、</w:t>
      </w:r>
      <w:r>
        <w:rPr>
          <w:rFonts w:hint="eastAsia" w:ascii="仿宋" w:hAnsi="仿宋" w:eastAsia="仿宋" w:cs="仿宋"/>
          <w:color w:val="auto"/>
          <w:sz w:val="24"/>
          <w:lang w:val="en-US" w:eastAsia="zh-CN"/>
        </w:rPr>
        <w:t>史婉君、郑育欢、叶海云、黄焕林、冯杰、</w:t>
      </w:r>
      <w:r>
        <w:rPr>
          <w:rFonts w:hint="eastAsia" w:ascii="仿宋" w:hAnsi="仿宋" w:eastAsia="仿宋" w:cs="仿宋"/>
          <w:color w:val="auto"/>
          <w:sz w:val="24"/>
          <w:lang w:eastAsia="zh-CN"/>
        </w:rPr>
        <w:t>葛军、王青、</w:t>
      </w:r>
      <w:r>
        <w:rPr>
          <w:rFonts w:hint="eastAsia" w:ascii="仿宋" w:hAnsi="仿宋" w:eastAsia="仿宋" w:cs="仿宋"/>
          <w:color w:val="auto"/>
          <w:sz w:val="24"/>
          <w:lang w:val="en-US" w:eastAsia="zh-CN"/>
        </w:rPr>
        <w:t>杨四君、朱涵平、邓惠英、于月明</w:t>
      </w:r>
      <w:r>
        <w:rPr>
          <w:rFonts w:hint="eastAsia" w:ascii="仿宋" w:hAnsi="仿宋" w:eastAsia="仿宋" w:cs="仿宋"/>
          <w:color w:val="auto"/>
          <w:sz w:val="24"/>
        </w:rPr>
        <w:t>。</w:t>
      </w:r>
    </w:p>
    <w:p>
      <w:pPr>
        <w:tabs>
          <w:tab w:val="left" w:pos="2160"/>
        </w:tabs>
        <w:spacing w:line="500" w:lineRule="exact"/>
        <w:rPr>
          <w:rFonts w:ascii="仿宋" w:hAnsi="仿宋" w:eastAsia="仿宋" w:cs="仿宋"/>
          <w:color w:val="auto"/>
          <w:sz w:val="24"/>
        </w:rPr>
      </w:pPr>
      <w:r>
        <w:rPr>
          <w:rFonts w:hint="eastAsia" w:ascii="仿宋" w:hAnsi="仿宋" w:eastAsia="仿宋" w:cs="仿宋"/>
          <w:color w:val="auto"/>
          <w:sz w:val="24"/>
        </w:rPr>
        <w:t>3.1.5  本标准评审专家组长：</w:t>
      </w:r>
      <w:r>
        <w:rPr>
          <w:rFonts w:hint="eastAsia" w:ascii="仿宋" w:hAnsi="仿宋" w:eastAsia="仿宋" w:cs="仿宋"/>
          <w:color w:val="auto"/>
          <w:sz w:val="24"/>
          <w:lang w:val="en-US" w:eastAsia="zh-CN"/>
        </w:rPr>
        <w:t>###</w:t>
      </w:r>
      <w:r>
        <w:rPr>
          <w:rFonts w:hint="eastAsia" w:ascii="仿宋" w:hAnsi="仿宋" w:eastAsia="仿宋" w:cs="仿宋"/>
          <w:color w:val="auto"/>
          <w:sz w:val="24"/>
        </w:rPr>
        <w:t>。</w:t>
      </w:r>
    </w:p>
    <w:p>
      <w:pPr>
        <w:pStyle w:val="13"/>
        <w:numPr>
          <w:ilvl w:val="0"/>
          <w:numId w:val="0"/>
        </w:numPr>
        <w:spacing w:before="312" w:after="312"/>
        <w:jc w:val="left"/>
        <w:rPr>
          <w:rFonts w:hAnsi="黑体"/>
          <w:color w:val="auto"/>
          <w:sz w:val="24"/>
          <w:szCs w:val="24"/>
        </w:rPr>
      </w:pPr>
      <w:r>
        <w:rPr>
          <w:rFonts w:hint="eastAsia" w:hAnsi="黑体"/>
          <w:color w:val="auto"/>
          <w:sz w:val="24"/>
          <w:szCs w:val="24"/>
        </w:rPr>
        <w:t>3.2  主要工作过程</w:t>
      </w:r>
    </w:p>
    <w:p>
      <w:p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rPr>
        <w:t>3.2.1  前期准备工作</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按照“浙江制造”标准工作组构成要求，组建标准研制工作组，明确标准研制重点和提纲，明确各参与单位或人员职责分工、研制计划、时间进度安排。</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●企业现场调研</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对企业进行现场调研，对“浙江制造”标准立项相关资料进行收集整理。</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●成立标准工作组</w:t>
      </w:r>
    </w:p>
    <w:p>
      <w:pPr>
        <w:adjustRightInd w:val="0"/>
        <w:snapToGrid w:val="0"/>
        <w:spacing w:line="500" w:lineRule="exact"/>
        <w:ind w:firstLine="480" w:firstLineChars="200"/>
        <w:rPr>
          <w:rFonts w:ascii="仿宋" w:hAnsi="仿宋" w:eastAsia="仿宋"/>
          <w:color w:val="auto"/>
          <w:sz w:val="24"/>
        </w:rPr>
      </w:pPr>
      <w:r>
        <w:rPr>
          <w:rFonts w:hint="eastAsia" w:ascii="仿宋" w:hAnsi="仿宋" w:eastAsia="仿宋"/>
          <w:color w:val="auto"/>
          <w:sz w:val="24"/>
        </w:rPr>
        <w:t>根据省品牌联下达的“浙江制造”标准《</w:t>
      </w:r>
      <w:r>
        <w:rPr>
          <w:rFonts w:hint="eastAsia" w:ascii="仿宋" w:hAnsi="仿宋" w:eastAsia="仿宋"/>
          <w:color w:val="auto"/>
          <w:sz w:val="24"/>
          <w:lang w:eastAsia="zh-CN"/>
        </w:rPr>
        <w:t>活性氧化锌</w:t>
      </w:r>
      <w:r>
        <w:rPr>
          <w:rFonts w:hint="eastAsia" w:ascii="仿宋" w:hAnsi="仿宋" w:eastAsia="仿宋"/>
          <w:color w:val="auto"/>
          <w:sz w:val="24"/>
        </w:rPr>
        <w:t>》</w:t>
      </w:r>
      <w:r>
        <w:rPr>
          <w:rFonts w:hint="eastAsia" w:ascii="仿宋" w:hAnsi="仿宋" w:eastAsia="仿宋"/>
          <w:color w:val="auto"/>
          <w:sz w:val="24"/>
          <w:lang w:eastAsia="zh-CN"/>
        </w:rPr>
        <w:t>制定</w:t>
      </w:r>
      <w:r>
        <w:rPr>
          <w:rFonts w:hint="eastAsia" w:ascii="仿宋" w:hAnsi="仿宋" w:eastAsia="仿宋"/>
          <w:color w:val="auto"/>
          <w:sz w:val="24"/>
        </w:rPr>
        <w:t>计划，</w:t>
      </w:r>
      <w:r>
        <w:rPr>
          <w:rFonts w:hint="eastAsia" w:ascii="仿宋" w:hAnsi="仿宋" w:eastAsia="仿宋"/>
          <w:color w:val="auto"/>
          <w:sz w:val="24"/>
          <w:lang w:val="en-US" w:eastAsia="zh-CN"/>
        </w:rPr>
        <w:t>浙江省标准化研究院</w:t>
      </w:r>
      <w:r>
        <w:rPr>
          <w:rFonts w:hint="eastAsia" w:ascii="仿宋" w:hAnsi="仿宋" w:eastAsia="仿宋"/>
          <w:color w:val="auto"/>
          <w:sz w:val="24"/>
        </w:rPr>
        <w:t>和</w:t>
      </w:r>
      <w:r>
        <w:rPr>
          <w:rFonts w:hint="eastAsia" w:ascii="仿宋" w:hAnsi="仿宋" w:eastAsia="仿宋"/>
          <w:color w:val="auto"/>
          <w:sz w:val="24"/>
          <w:lang w:eastAsia="zh-CN"/>
        </w:rPr>
        <w:t>浙江奔乐生物科技股份有限公司</w:t>
      </w:r>
      <w:r>
        <w:rPr>
          <w:rFonts w:hint="eastAsia" w:ascii="仿宋" w:hAnsi="仿宋" w:eastAsia="仿宋"/>
          <w:color w:val="auto"/>
          <w:sz w:val="24"/>
        </w:rPr>
        <w:t>为了更好地开展编制工作，于202</w:t>
      </w:r>
      <w:r>
        <w:rPr>
          <w:rFonts w:hint="eastAsia" w:ascii="仿宋" w:hAnsi="仿宋" w:eastAsia="仿宋"/>
          <w:color w:val="auto"/>
          <w:sz w:val="24"/>
          <w:lang w:val="en-US" w:eastAsia="zh-CN"/>
        </w:rPr>
        <w:t>2</w:t>
      </w:r>
      <w:r>
        <w:rPr>
          <w:rFonts w:hint="eastAsia" w:ascii="仿宋" w:hAnsi="仿宋" w:eastAsia="仿宋"/>
          <w:color w:val="auto"/>
          <w:sz w:val="24"/>
        </w:rPr>
        <w:t>年</w:t>
      </w:r>
      <w:r>
        <w:rPr>
          <w:rFonts w:hint="eastAsia" w:ascii="仿宋" w:hAnsi="仿宋" w:eastAsia="仿宋"/>
          <w:color w:val="auto"/>
          <w:sz w:val="24"/>
          <w:lang w:val="en-US" w:eastAsia="zh-CN"/>
        </w:rPr>
        <w:t>3</w:t>
      </w:r>
      <w:r>
        <w:rPr>
          <w:rFonts w:hint="eastAsia" w:ascii="仿宋" w:hAnsi="仿宋" w:eastAsia="仿宋"/>
          <w:color w:val="auto"/>
          <w:sz w:val="24"/>
        </w:rPr>
        <w:t>月</w:t>
      </w:r>
      <w:r>
        <w:rPr>
          <w:rFonts w:hint="eastAsia" w:ascii="仿宋" w:hAnsi="仿宋" w:eastAsia="仿宋"/>
          <w:color w:val="auto"/>
          <w:sz w:val="24"/>
          <w:lang w:val="en-US" w:eastAsia="zh-CN"/>
        </w:rPr>
        <w:t>9日</w:t>
      </w:r>
      <w:r>
        <w:rPr>
          <w:rFonts w:hint="eastAsia" w:ascii="仿宋" w:hAnsi="仿宋" w:eastAsia="仿宋"/>
          <w:color w:val="auto"/>
          <w:sz w:val="24"/>
        </w:rPr>
        <w:t>成立了标准工作组，明确了各参与单位及人员的职责分工。</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●明确研制重点</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w:t>
      </w:r>
      <w:r>
        <w:rPr>
          <w:rFonts w:hint="eastAsia" w:ascii="仿宋" w:hAnsi="仿宋" w:eastAsia="仿宋"/>
          <w:color w:val="auto"/>
          <w:sz w:val="24"/>
          <w:lang w:eastAsia="zh-CN"/>
        </w:rPr>
        <w:t>活性氧化锌</w:t>
      </w:r>
      <w:r>
        <w:rPr>
          <w:rFonts w:hint="eastAsia" w:ascii="仿宋" w:hAnsi="仿宋" w:eastAsia="仿宋"/>
          <w:color w:val="auto"/>
          <w:sz w:val="24"/>
        </w:rPr>
        <w:t>》标准研制的重点包括：名称、范围的界定、术语和定义、分类和型号、基本要求、技术要求中提炼出能体现企业先进性的亮点，质量承诺体现企业对产品质量的信心等。</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●研制计划及时间安排</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（1）2021年</w:t>
      </w:r>
      <w:r>
        <w:rPr>
          <w:rFonts w:hint="eastAsia" w:ascii="仿宋" w:hAnsi="仿宋" w:eastAsia="仿宋"/>
          <w:color w:val="auto"/>
          <w:sz w:val="24"/>
          <w:lang w:val="en-US" w:eastAsia="zh-CN"/>
        </w:rPr>
        <w:t>12</w:t>
      </w:r>
      <w:r>
        <w:rPr>
          <w:rFonts w:hint="eastAsia" w:ascii="仿宋" w:hAnsi="仿宋" w:eastAsia="仿宋"/>
          <w:color w:val="auto"/>
          <w:sz w:val="24"/>
        </w:rPr>
        <w:t>月上旬，前期调研、起草阶段：完成实地调研和相关标准的收集整理；标准工作组编写标准（草案）及标准编制说明。</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（2）202</w:t>
      </w:r>
      <w:r>
        <w:rPr>
          <w:rFonts w:hint="eastAsia" w:ascii="仿宋" w:hAnsi="仿宋" w:eastAsia="仿宋"/>
          <w:color w:val="auto"/>
          <w:sz w:val="24"/>
          <w:lang w:val="en-US" w:eastAsia="zh-CN"/>
        </w:rPr>
        <w:t>2</w:t>
      </w:r>
      <w:r>
        <w:rPr>
          <w:rFonts w:hint="eastAsia" w:ascii="仿宋" w:hAnsi="仿宋" w:eastAsia="仿宋"/>
          <w:color w:val="auto"/>
          <w:sz w:val="24"/>
        </w:rPr>
        <w:t>年</w:t>
      </w:r>
      <w:r>
        <w:rPr>
          <w:rFonts w:hint="eastAsia" w:ascii="仿宋" w:hAnsi="仿宋" w:eastAsia="仿宋"/>
          <w:color w:val="auto"/>
          <w:sz w:val="24"/>
          <w:lang w:val="en-US" w:eastAsia="zh-CN"/>
        </w:rPr>
        <w:t>3</w:t>
      </w:r>
      <w:r>
        <w:rPr>
          <w:rFonts w:hint="eastAsia" w:ascii="仿宋" w:hAnsi="仿宋" w:eastAsia="仿宋"/>
          <w:color w:val="auto"/>
          <w:sz w:val="24"/>
        </w:rPr>
        <w:t>月9日：召开标准启动会暨研讨会。</w:t>
      </w:r>
    </w:p>
    <w:p>
      <w:pPr>
        <w:adjustRightInd w:val="0"/>
        <w:snapToGrid w:val="0"/>
        <w:spacing w:line="500" w:lineRule="exact"/>
        <w:ind w:firstLine="480" w:firstLineChars="200"/>
        <w:rPr>
          <w:rFonts w:ascii="仿宋" w:hAnsi="仿宋" w:eastAsia="仿宋"/>
          <w:color w:val="auto"/>
          <w:sz w:val="24"/>
          <w:szCs w:val="24"/>
        </w:rPr>
      </w:pPr>
      <w:r>
        <w:rPr>
          <w:rFonts w:hint="eastAsia" w:ascii="仿宋" w:hAnsi="仿宋" w:eastAsia="仿宋"/>
          <w:color w:val="auto"/>
          <w:sz w:val="24"/>
        </w:rPr>
        <w:t>（3）202</w:t>
      </w:r>
      <w:r>
        <w:rPr>
          <w:rFonts w:hint="eastAsia" w:ascii="仿宋" w:hAnsi="仿宋" w:eastAsia="仿宋"/>
          <w:color w:val="auto"/>
          <w:sz w:val="24"/>
          <w:lang w:val="en-US" w:eastAsia="zh-CN"/>
        </w:rPr>
        <w:t>2</w:t>
      </w:r>
      <w:r>
        <w:rPr>
          <w:rFonts w:hint="eastAsia" w:ascii="仿宋" w:hAnsi="仿宋" w:eastAsia="仿宋"/>
          <w:color w:val="auto"/>
          <w:sz w:val="24"/>
        </w:rPr>
        <w:t>年</w:t>
      </w:r>
      <w:r>
        <w:rPr>
          <w:rFonts w:hint="eastAsia" w:ascii="仿宋" w:hAnsi="仿宋" w:eastAsia="仿宋"/>
          <w:color w:val="auto"/>
          <w:sz w:val="24"/>
          <w:lang w:eastAsia="zh-CN"/>
        </w:rPr>
        <w:t>4</w:t>
      </w:r>
      <w:r>
        <w:rPr>
          <w:rFonts w:hint="eastAsia" w:ascii="仿宋" w:hAnsi="仿宋" w:eastAsia="仿宋"/>
          <w:color w:val="auto"/>
          <w:sz w:val="24"/>
        </w:rPr>
        <w:t>月</w:t>
      </w:r>
      <w:r>
        <w:rPr>
          <w:rFonts w:hint="eastAsia" w:ascii="仿宋" w:hAnsi="仿宋" w:eastAsia="仿宋"/>
          <w:color w:val="auto"/>
          <w:sz w:val="24"/>
          <w:lang w:val="en-US" w:eastAsia="zh-CN"/>
        </w:rPr>
        <w:t>1</w:t>
      </w:r>
      <w:r>
        <w:rPr>
          <w:rFonts w:hint="eastAsia" w:ascii="仿宋" w:hAnsi="仿宋" w:eastAsia="仿宋"/>
          <w:color w:val="auto"/>
          <w:sz w:val="24"/>
        </w:rPr>
        <w:t>日</w:t>
      </w:r>
      <w:r>
        <w:rPr>
          <w:rFonts w:hint="eastAsia" w:ascii="仿宋" w:hAnsi="仿宋" w:eastAsia="仿宋"/>
          <w:color w:val="auto"/>
          <w:sz w:val="24"/>
          <w:lang w:eastAsia="zh-CN"/>
        </w:rPr>
        <w:t>前</w:t>
      </w:r>
      <w:r>
        <w:rPr>
          <w:rFonts w:hint="eastAsia" w:ascii="仿宋" w:hAnsi="仿宋" w:eastAsia="仿宋"/>
          <w:color w:val="auto"/>
          <w:sz w:val="24"/>
        </w:rPr>
        <w:t>： 研讨会后形成标准（征求意见稿），并向利益相关方等发送电子版标准征求</w:t>
      </w:r>
      <w:r>
        <w:rPr>
          <w:rFonts w:hint="eastAsia" w:ascii="仿宋" w:hAnsi="仿宋" w:eastAsia="仿宋"/>
          <w:color w:val="auto"/>
          <w:sz w:val="24"/>
          <w:szCs w:val="24"/>
        </w:rPr>
        <w:t>意见稿，征求意见，并根据征求意见，汇总成征求意见汇总表。</w:t>
      </w:r>
    </w:p>
    <w:p>
      <w:pPr>
        <w:pStyle w:val="19"/>
        <w:widowControl/>
        <w:adjustRightInd w:val="0"/>
        <w:snapToGrid w:val="0"/>
        <w:spacing w:line="500" w:lineRule="exact"/>
        <w:ind w:firstLine="480"/>
        <w:jc w:val="left"/>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4）20</w:t>
      </w:r>
      <w:r>
        <w:rPr>
          <w:rFonts w:hint="eastAsia" w:ascii="仿宋" w:hAnsi="仿宋" w:eastAsia="仿宋"/>
          <w:color w:val="auto"/>
          <w:sz w:val="24"/>
          <w:szCs w:val="24"/>
        </w:rPr>
        <w:t>2</w:t>
      </w:r>
      <w:r>
        <w:rPr>
          <w:rFonts w:hint="eastAsia" w:ascii="仿宋" w:hAnsi="仿宋" w:eastAsia="仿宋"/>
          <w:color w:val="auto"/>
          <w:sz w:val="24"/>
          <w:szCs w:val="24"/>
          <w:lang w:val="en-US" w:eastAsia="zh-CN"/>
        </w:rPr>
        <w:t>2</w:t>
      </w:r>
      <w:r>
        <w:rPr>
          <w:rFonts w:ascii="仿宋" w:hAnsi="仿宋" w:eastAsia="仿宋"/>
          <w:color w:val="auto"/>
          <w:sz w:val="24"/>
          <w:szCs w:val="24"/>
        </w:rPr>
        <w:t>年</w:t>
      </w:r>
      <w:r>
        <w:rPr>
          <w:rFonts w:hint="eastAsia" w:ascii="仿宋" w:hAnsi="仿宋" w:eastAsia="仿宋"/>
          <w:color w:val="auto"/>
          <w:sz w:val="24"/>
          <w:szCs w:val="24"/>
          <w:lang w:val="en-US" w:eastAsia="zh-CN"/>
        </w:rPr>
        <w:t>4</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25</w:t>
      </w:r>
      <w:r>
        <w:rPr>
          <w:rFonts w:hint="eastAsia" w:ascii="仿宋" w:hAnsi="仿宋" w:eastAsia="仿宋"/>
          <w:color w:val="auto"/>
          <w:sz w:val="24"/>
          <w:szCs w:val="24"/>
        </w:rPr>
        <w:t>日：标准研制工作组探讨专家意见，并修改、完善征求意见稿、标准编制说明等材料，编制标准送审稿及其它送审材料并推荐评审专家，提交送审材料并等待评审会召开。</w:t>
      </w:r>
    </w:p>
    <w:p>
      <w:pPr>
        <w:pStyle w:val="19"/>
        <w:widowControl/>
        <w:adjustRightInd w:val="0"/>
        <w:snapToGrid w:val="0"/>
        <w:spacing w:line="500" w:lineRule="exact"/>
        <w:ind w:firstLine="480"/>
        <w:jc w:val="left"/>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5）20</w:t>
      </w:r>
      <w:r>
        <w:rPr>
          <w:rFonts w:hint="eastAsia" w:ascii="仿宋" w:hAnsi="仿宋" w:eastAsia="仿宋"/>
          <w:color w:val="auto"/>
          <w:sz w:val="24"/>
          <w:szCs w:val="24"/>
        </w:rPr>
        <w:t>2</w:t>
      </w:r>
      <w:r>
        <w:rPr>
          <w:rFonts w:hint="eastAsia" w:ascii="仿宋" w:hAnsi="仿宋" w:eastAsia="仿宋"/>
          <w:color w:val="auto"/>
          <w:sz w:val="24"/>
          <w:szCs w:val="24"/>
          <w:lang w:val="en-US" w:eastAsia="zh-CN"/>
        </w:rPr>
        <w:t>2</w:t>
      </w:r>
      <w:r>
        <w:rPr>
          <w:rFonts w:ascii="仿宋" w:hAnsi="仿宋" w:eastAsia="仿宋"/>
          <w:color w:val="auto"/>
          <w:sz w:val="24"/>
          <w:szCs w:val="24"/>
        </w:rPr>
        <w:t>年</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10日</w:t>
      </w:r>
      <w:r>
        <w:rPr>
          <w:rFonts w:hint="eastAsia" w:ascii="仿宋" w:hAnsi="仿宋" w:eastAsia="仿宋"/>
          <w:color w:val="auto"/>
          <w:sz w:val="24"/>
          <w:szCs w:val="24"/>
        </w:rPr>
        <w:t>：评审阶段，召开标准评审会。专家对标准送审稿及其它送审材料进行评审，给出评定建议。</w:t>
      </w:r>
    </w:p>
    <w:p>
      <w:pPr>
        <w:pStyle w:val="19"/>
        <w:widowControl/>
        <w:adjustRightInd w:val="0"/>
        <w:snapToGrid w:val="0"/>
        <w:spacing w:line="500" w:lineRule="exact"/>
        <w:ind w:firstLine="480"/>
        <w:jc w:val="left"/>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6）20</w:t>
      </w:r>
      <w:r>
        <w:rPr>
          <w:rFonts w:hint="eastAsia" w:ascii="仿宋" w:hAnsi="仿宋" w:eastAsia="仿宋"/>
          <w:color w:val="auto"/>
          <w:sz w:val="24"/>
          <w:szCs w:val="24"/>
        </w:rPr>
        <w:t>2</w:t>
      </w:r>
      <w:r>
        <w:rPr>
          <w:rFonts w:hint="eastAsia" w:ascii="仿宋" w:hAnsi="仿宋" w:eastAsia="仿宋"/>
          <w:color w:val="auto"/>
          <w:sz w:val="24"/>
          <w:szCs w:val="24"/>
          <w:lang w:val="en-US" w:eastAsia="zh-CN"/>
        </w:rPr>
        <w:t>2</w:t>
      </w:r>
      <w:r>
        <w:rPr>
          <w:rFonts w:ascii="仿宋" w:hAnsi="仿宋" w:eastAsia="仿宋"/>
          <w:color w:val="auto"/>
          <w:sz w:val="24"/>
          <w:szCs w:val="24"/>
        </w:rPr>
        <w:t>年</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30日</w:t>
      </w:r>
      <w:r>
        <w:rPr>
          <w:rFonts w:hint="eastAsia" w:ascii="仿宋" w:hAnsi="仿宋" w:eastAsia="仿宋"/>
          <w:color w:val="auto"/>
          <w:sz w:val="24"/>
          <w:szCs w:val="24"/>
        </w:rPr>
        <w:t>：根据评审会专家评定建议，对标准（送审稿）进行审查，并根据专家意见对送审稿进行修改完善，并形成报批稿。</w:t>
      </w:r>
    </w:p>
    <w:p>
      <w:pPr>
        <w:adjustRightInd w:val="0"/>
        <w:snapToGrid w:val="0"/>
        <w:spacing w:line="5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（7）202</w:t>
      </w:r>
      <w:r>
        <w:rPr>
          <w:rFonts w:hint="eastAsia" w:ascii="仿宋" w:hAnsi="仿宋" w:eastAsia="仿宋"/>
          <w:color w:val="auto"/>
          <w:sz w:val="24"/>
          <w:szCs w:val="24"/>
          <w:lang w:val="en-US" w:eastAsia="zh-CN"/>
        </w:rPr>
        <w:t>2</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6</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10日</w:t>
      </w:r>
      <w:r>
        <w:rPr>
          <w:rFonts w:hint="eastAsia" w:ascii="仿宋" w:hAnsi="仿宋" w:eastAsia="仿宋"/>
          <w:color w:val="auto"/>
          <w:sz w:val="24"/>
          <w:szCs w:val="24"/>
        </w:rPr>
        <w:t>，工作组将标准报批稿提交品联会审批，同步完善编制说明，并提交等待标准发布。</w:t>
      </w:r>
    </w:p>
    <w:p>
      <w:pPr>
        <w:pStyle w:val="36"/>
        <w:rPr>
          <w:color w:val="auto"/>
        </w:rPr>
      </w:pPr>
      <w:r>
        <w:rPr>
          <w:rFonts w:hint="eastAsia"/>
          <w:color w:val="auto"/>
        </w:rPr>
        <w:t>标准工作组名单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4382"/>
        <w:gridCol w:w="2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63" w:type="dxa"/>
            <w:noWrap w:val="0"/>
            <w:vAlign w:val="center"/>
          </w:tcPr>
          <w:p>
            <w:pPr>
              <w:jc w:val="center"/>
              <w:rPr>
                <w:rFonts w:ascii="宋体" w:hAnsi="宋体" w:cs="宋体"/>
                <w:b/>
                <w:color w:val="000000"/>
                <w:sz w:val="18"/>
                <w:szCs w:val="18"/>
              </w:rPr>
            </w:pPr>
            <w:r>
              <w:rPr>
                <w:rFonts w:hint="eastAsia" w:ascii="宋体" w:hAnsi="宋体"/>
                <w:b/>
                <w:color w:val="000000"/>
                <w:sz w:val="18"/>
                <w:szCs w:val="18"/>
              </w:rPr>
              <w:t>姓  名</w:t>
            </w:r>
          </w:p>
        </w:tc>
        <w:tc>
          <w:tcPr>
            <w:tcW w:w="4382" w:type="dxa"/>
            <w:noWrap w:val="0"/>
            <w:vAlign w:val="center"/>
          </w:tcPr>
          <w:p>
            <w:pPr>
              <w:jc w:val="center"/>
              <w:rPr>
                <w:rFonts w:ascii="宋体" w:hAnsi="宋体" w:cs="宋体"/>
                <w:b/>
                <w:color w:val="000000"/>
                <w:sz w:val="18"/>
                <w:szCs w:val="18"/>
              </w:rPr>
            </w:pPr>
            <w:r>
              <w:rPr>
                <w:rFonts w:hint="eastAsia" w:ascii="宋体" w:hAnsi="宋体"/>
                <w:b/>
                <w:color w:val="000000"/>
                <w:sz w:val="18"/>
                <w:szCs w:val="18"/>
              </w:rPr>
              <w:t>工作单位</w:t>
            </w:r>
          </w:p>
        </w:tc>
        <w:tc>
          <w:tcPr>
            <w:tcW w:w="2599" w:type="dxa"/>
            <w:noWrap w:val="0"/>
            <w:vAlign w:val="center"/>
          </w:tcPr>
          <w:p>
            <w:pPr>
              <w:jc w:val="center"/>
              <w:rPr>
                <w:rFonts w:ascii="宋体" w:hAnsi="宋体"/>
                <w:b/>
                <w:color w:val="000000"/>
                <w:sz w:val="18"/>
                <w:szCs w:val="18"/>
              </w:rPr>
            </w:pPr>
            <w:r>
              <w:rPr>
                <w:rFonts w:hint="eastAsia" w:ascii="宋体" w:hAnsi="宋体"/>
                <w:b/>
                <w:color w:val="000000"/>
                <w:sz w:val="18"/>
                <w:szCs w:val="18"/>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63" w:type="dxa"/>
            <w:noWrap w:val="0"/>
            <w:vAlign w:val="center"/>
          </w:tcPr>
          <w:p>
            <w:pPr>
              <w:jc w:val="center"/>
              <w:rPr>
                <w:rFonts w:hint="eastAsia" w:eastAsia="宋体"/>
                <w:sz w:val="18"/>
                <w:szCs w:val="18"/>
                <w:lang w:val="en-US" w:eastAsia="zh-CN"/>
              </w:rPr>
            </w:pPr>
            <w:r>
              <w:rPr>
                <w:rFonts w:hint="eastAsia"/>
                <w:sz w:val="18"/>
                <w:szCs w:val="18"/>
                <w:lang w:val="en-US" w:eastAsia="zh-CN"/>
              </w:rPr>
              <w:t>史婉君</w:t>
            </w:r>
          </w:p>
        </w:tc>
        <w:tc>
          <w:tcPr>
            <w:tcW w:w="4382" w:type="dxa"/>
            <w:noWrap w:val="0"/>
            <w:vAlign w:val="center"/>
          </w:tcPr>
          <w:p>
            <w:pPr>
              <w:jc w:val="center"/>
              <w:rPr>
                <w:rFonts w:hint="default" w:eastAsia="宋体"/>
                <w:sz w:val="18"/>
                <w:szCs w:val="18"/>
                <w:lang w:val="en-US" w:eastAsia="zh-CN"/>
              </w:rPr>
            </w:pPr>
            <w:r>
              <w:rPr>
                <w:rFonts w:hint="eastAsia"/>
                <w:sz w:val="18"/>
                <w:szCs w:val="18"/>
                <w:lang w:val="en-US" w:eastAsia="zh-CN"/>
              </w:rPr>
              <w:t>浙江省化工研究院</w:t>
            </w:r>
          </w:p>
        </w:tc>
        <w:tc>
          <w:tcPr>
            <w:tcW w:w="2599" w:type="dxa"/>
            <w:noWrap w:val="0"/>
            <w:vAlign w:val="top"/>
          </w:tcPr>
          <w:p>
            <w:pPr>
              <w:jc w:val="center"/>
              <w:rPr>
                <w:rFonts w:hint="eastAsia" w:eastAsia="宋体"/>
                <w:sz w:val="18"/>
                <w:szCs w:val="18"/>
                <w:lang w:val="en-US" w:eastAsia="zh-CN"/>
              </w:rPr>
            </w:pPr>
            <w:r>
              <w:rPr>
                <w:rFonts w:hint="eastAsia"/>
                <w:sz w:val="18"/>
                <w:szCs w:val="18"/>
                <w:lang w:val="en-US" w:eastAsia="zh-CN"/>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263" w:type="dxa"/>
            <w:noWrap w:val="0"/>
            <w:vAlign w:val="center"/>
          </w:tcPr>
          <w:p>
            <w:pPr>
              <w:jc w:val="center"/>
              <w:rPr>
                <w:rFonts w:hint="eastAsia" w:eastAsia="宋体"/>
                <w:sz w:val="18"/>
                <w:szCs w:val="18"/>
                <w:lang w:val="en-US" w:eastAsia="zh-CN"/>
              </w:rPr>
            </w:pPr>
            <w:r>
              <w:rPr>
                <w:rFonts w:hint="eastAsia"/>
                <w:sz w:val="18"/>
                <w:szCs w:val="18"/>
                <w:lang w:val="en-US" w:eastAsia="zh-CN"/>
              </w:rPr>
              <w:t>郑育欢</w:t>
            </w:r>
          </w:p>
        </w:tc>
        <w:tc>
          <w:tcPr>
            <w:tcW w:w="4382" w:type="dxa"/>
            <w:noWrap w:val="0"/>
            <w:vAlign w:val="center"/>
          </w:tcPr>
          <w:p>
            <w:pPr>
              <w:jc w:val="center"/>
              <w:rPr>
                <w:rFonts w:hint="default" w:eastAsia="宋体"/>
                <w:sz w:val="18"/>
                <w:szCs w:val="18"/>
                <w:lang w:val="en-US" w:eastAsia="zh-CN"/>
              </w:rPr>
            </w:pPr>
            <w:r>
              <w:rPr>
                <w:rFonts w:hint="eastAsia"/>
                <w:sz w:val="18"/>
                <w:szCs w:val="18"/>
                <w:lang w:val="en-US" w:eastAsia="zh-CN"/>
              </w:rPr>
              <w:t>浙江省化工产品质量检验站有限公司</w:t>
            </w:r>
          </w:p>
        </w:tc>
        <w:tc>
          <w:tcPr>
            <w:tcW w:w="2599" w:type="dxa"/>
            <w:noWrap w:val="0"/>
            <w:vAlign w:val="top"/>
          </w:tcPr>
          <w:p>
            <w:pPr>
              <w:jc w:val="center"/>
              <w:rPr>
                <w:rFonts w:hint="eastAsia" w:eastAsia="宋体"/>
                <w:sz w:val="18"/>
                <w:szCs w:val="18"/>
                <w:lang w:val="en-US" w:eastAsia="zh-CN"/>
              </w:rPr>
            </w:pPr>
            <w:r>
              <w:rPr>
                <w:rFonts w:hint="eastAsia"/>
                <w:sz w:val="18"/>
                <w:szCs w:val="18"/>
                <w:lang w:val="en-US" w:eastAsia="zh-CN"/>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63" w:type="dxa"/>
            <w:noWrap w:val="0"/>
            <w:vAlign w:val="center"/>
          </w:tcPr>
          <w:p>
            <w:pPr>
              <w:jc w:val="center"/>
              <w:rPr>
                <w:rFonts w:hint="eastAsia" w:eastAsia="宋体"/>
                <w:sz w:val="18"/>
                <w:szCs w:val="18"/>
                <w:lang w:val="en-US" w:eastAsia="zh-CN"/>
              </w:rPr>
            </w:pPr>
            <w:r>
              <w:rPr>
                <w:rFonts w:hint="eastAsia"/>
                <w:sz w:val="18"/>
                <w:szCs w:val="18"/>
                <w:lang w:val="en-US" w:eastAsia="zh-CN"/>
              </w:rPr>
              <w:t>叶海云</w:t>
            </w:r>
          </w:p>
        </w:tc>
        <w:tc>
          <w:tcPr>
            <w:tcW w:w="4382" w:type="dxa"/>
            <w:noWrap w:val="0"/>
            <w:vAlign w:val="center"/>
          </w:tcPr>
          <w:p>
            <w:pPr>
              <w:jc w:val="center"/>
              <w:rPr>
                <w:rFonts w:hint="default" w:eastAsia="宋体"/>
                <w:sz w:val="18"/>
                <w:szCs w:val="18"/>
                <w:lang w:val="en-US" w:eastAsia="zh-CN"/>
              </w:rPr>
            </w:pPr>
            <w:r>
              <w:rPr>
                <w:rFonts w:hint="eastAsia"/>
                <w:sz w:val="18"/>
                <w:szCs w:val="18"/>
                <w:lang w:val="en-US" w:eastAsia="zh-CN"/>
              </w:rPr>
              <w:t>浙江省标准化协会</w:t>
            </w:r>
          </w:p>
        </w:tc>
        <w:tc>
          <w:tcPr>
            <w:tcW w:w="2599" w:type="dxa"/>
            <w:noWrap w:val="0"/>
            <w:vAlign w:val="center"/>
          </w:tcPr>
          <w:p>
            <w:pPr>
              <w:jc w:val="center"/>
              <w:rPr>
                <w:rFonts w:hint="eastAsia" w:eastAsia="宋体"/>
                <w:sz w:val="18"/>
                <w:szCs w:val="18"/>
                <w:lang w:val="en-US" w:eastAsia="zh-CN"/>
              </w:rPr>
            </w:pPr>
            <w:r>
              <w:rPr>
                <w:rFonts w:hint="eastAsia"/>
                <w:sz w:val="18"/>
                <w:szCs w:val="18"/>
                <w:lang w:val="en-US" w:eastAsia="zh-CN"/>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263" w:type="dxa"/>
            <w:noWrap w:val="0"/>
            <w:vAlign w:val="center"/>
          </w:tcPr>
          <w:p>
            <w:pPr>
              <w:jc w:val="center"/>
              <w:rPr>
                <w:rFonts w:hint="default" w:eastAsia="宋体"/>
                <w:sz w:val="18"/>
                <w:szCs w:val="18"/>
                <w:lang w:val="en-US" w:eastAsia="zh-CN"/>
              </w:rPr>
            </w:pPr>
            <w:r>
              <w:rPr>
                <w:rFonts w:hint="eastAsia" w:eastAsia="宋体"/>
                <w:sz w:val="18"/>
                <w:szCs w:val="18"/>
                <w:lang w:val="en-US" w:eastAsia="zh-CN"/>
              </w:rPr>
              <w:t>于月明</w:t>
            </w:r>
          </w:p>
        </w:tc>
        <w:tc>
          <w:tcPr>
            <w:tcW w:w="4382" w:type="dxa"/>
            <w:noWrap w:val="0"/>
            <w:vAlign w:val="center"/>
          </w:tcPr>
          <w:p>
            <w:pPr>
              <w:jc w:val="center"/>
              <w:rPr>
                <w:rFonts w:hint="default" w:eastAsia="宋体"/>
                <w:sz w:val="18"/>
                <w:szCs w:val="18"/>
                <w:lang w:val="en-US" w:eastAsia="zh-CN"/>
              </w:rPr>
            </w:pPr>
            <w:r>
              <w:rPr>
                <w:rFonts w:hint="eastAsia" w:eastAsia="宋体"/>
                <w:sz w:val="18"/>
                <w:szCs w:val="18"/>
                <w:lang w:val="en-US" w:eastAsia="zh-CN"/>
              </w:rPr>
              <w:t>杭州市饲料工业协会</w:t>
            </w:r>
          </w:p>
        </w:tc>
        <w:tc>
          <w:tcPr>
            <w:tcW w:w="2599" w:type="dxa"/>
            <w:noWrap w:val="0"/>
            <w:vAlign w:val="center"/>
          </w:tcPr>
          <w:p>
            <w:pPr>
              <w:jc w:val="center"/>
              <w:rPr>
                <w:rFonts w:hint="default" w:eastAsia="宋体"/>
                <w:sz w:val="18"/>
                <w:szCs w:val="18"/>
                <w:lang w:val="en-US" w:eastAsia="zh-CN"/>
              </w:rPr>
            </w:pPr>
            <w:r>
              <w:rPr>
                <w:rFonts w:hint="eastAsia" w:eastAsia="宋体"/>
                <w:sz w:val="18"/>
                <w:szCs w:val="18"/>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263" w:type="dxa"/>
            <w:noWrap w:val="0"/>
            <w:vAlign w:val="center"/>
          </w:tcPr>
          <w:p>
            <w:pPr>
              <w:jc w:val="center"/>
              <w:rPr>
                <w:rFonts w:hint="default" w:eastAsia="宋体"/>
                <w:sz w:val="18"/>
                <w:szCs w:val="18"/>
                <w:lang w:val="en-US" w:eastAsia="zh-CN"/>
              </w:rPr>
            </w:pPr>
            <w:r>
              <w:rPr>
                <w:rFonts w:hint="eastAsia" w:eastAsia="宋体"/>
                <w:sz w:val="18"/>
                <w:szCs w:val="18"/>
                <w:lang w:val="en-US" w:eastAsia="zh-CN"/>
              </w:rPr>
              <w:t>邓惠英</w:t>
            </w:r>
          </w:p>
        </w:tc>
        <w:tc>
          <w:tcPr>
            <w:tcW w:w="4382" w:type="dxa"/>
            <w:noWrap w:val="0"/>
            <w:vAlign w:val="center"/>
          </w:tcPr>
          <w:p>
            <w:pPr>
              <w:jc w:val="center"/>
              <w:rPr>
                <w:rFonts w:hint="default" w:eastAsia="宋体"/>
                <w:sz w:val="18"/>
                <w:szCs w:val="18"/>
                <w:lang w:val="en-US" w:eastAsia="zh-CN"/>
              </w:rPr>
            </w:pPr>
            <w:r>
              <w:rPr>
                <w:rFonts w:hint="eastAsia" w:eastAsia="宋体"/>
                <w:sz w:val="18"/>
                <w:szCs w:val="18"/>
                <w:lang w:val="en-US" w:eastAsia="zh-CN"/>
              </w:rPr>
              <w:t>杭州富阳奥玛德科技有限公司</w:t>
            </w:r>
          </w:p>
        </w:tc>
        <w:tc>
          <w:tcPr>
            <w:tcW w:w="2599" w:type="dxa"/>
            <w:noWrap w:val="0"/>
            <w:vAlign w:val="center"/>
          </w:tcPr>
          <w:p>
            <w:pPr>
              <w:jc w:val="center"/>
              <w:rPr>
                <w:rFonts w:hint="default" w:eastAsia="宋体"/>
                <w:sz w:val="18"/>
                <w:szCs w:val="18"/>
                <w:lang w:val="en-US" w:eastAsia="zh-CN"/>
              </w:rPr>
            </w:pPr>
            <w:r>
              <w:rPr>
                <w:rFonts w:hint="eastAsia" w:eastAsia="宋体"/>
                <w:sz w:val="18"/>
                <w:szCs w:val="18"/>
                <w:lang w:val="en-US" w:eastAsia="zh-CN"/>
              </w:rPr>
              <w:t>销售经理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263" w:type="dxa"/>
            <w:noWrap w:val="0"/>
            <w:vAlign w:val="center"/>
          </w:tcPr>
          <w:p>
            <w:pPr>
              <w:jc w:val="center"/>
              <w:rPr>
                <w:rFonts w:hint="default"/>
                <w:sz w:val="18"/>
                <w:szCs w:val="18"/>
                <w:lang w:val="en-US" w:eastAsia="zh-CN"/>
              </w:rPr>
            </w:pPr>
            <w:r>
              <w:rPr>
                <w:rFonts w:hint="eastAsia"/>
                <w:sz w:val="18"/>
                <w:szCs w:val="18"/>
                <w:lang w:val="en-US" w:eastAsia="zh-CN"/>
              </w:rPr>
              <w:t>杨四君</w:t>
            </w:r>
          </w:p>
        </w:tc>
        <w:tc>
          <w:tcPr>
            <w:tcW w:w="4382" w:type="dxa"/>
            <w:noWrap w:val="0"/>
            <w:vAlign w:val="center"/>
          </w:tcPr>
          <w:p>
            <w:pPr>
              <w:jc w:val="center"/>
              <w:rPr>
                <w:rFonts w:hint="default"/>
                <w:sz w:val="18"/>
                <w:szCs w:val="18"/>
                <w:lang w:val="en-US" w:eastAsia="zh-CN"/>
              </w:rPr>
            </w:pPr>
            <w:r>
              <w:rPr>
                <w:rFonts w:hint="eastAsia"/>
                <w:sz w:val="18"/>
                <w:szCs w:val="18"/>
                <w:lang w:val="en-US" w:eastAsia="zh-CN"/>
              </w:rPr>
              <w:t>浙江金泰莱环保科技有限公司</w:t>
            </w:r>
          </w:p>
        </w:tc>
        <w:tc>
          <w:tcPr>
            <w:tcW w:w="2599" w:type="dxa"/>
            <w:noWrap w:val="0"/>
            <w:vAlign w:val="center"/>
          </w:tcPr>
          <w:p>
            <w:pPr>
              <w:jc w:val="center"/>
              <w:rPr>
                <w:rFonts w:hint="default"/>
                <w:sz w:val="18"/>
                <w:szCs w:val="18"/>
                <w:lang w:val="en-US" w:eastAsia="zh-CN"/>
              </w:rPr>
            </w:pPr>
            <w:r>
              <w:rPr>
                <w:rFonts w:hint="eastAsia"/>
                <w:sz w:val="18"/>
                <w:szCs w:val="18"/>
                <w:lang w:val="en-US" w:eastAsia="zh-CN"/>
              </w:rPr>
              <w:t>市场经理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263" w:type="dxa"/>
            <w:noWrap w:val="0"/>
            <w:vAlign w:val="center"/>
          </w:tcPr>
          <w:p>
            <w:pPr>
              <w:jc w:val="center"/>
              <w:rPr>
                <w:rFonts w:hint="eastAsia"/>
                <w:sz w:val="18"/>
                <w:szCs w:val="18"/>
                <w:lang w:val="en-US" w:eastAsia="zh-CN"/>
              </w:rPr>
            </w:pPr>
            <w:r>
              <w:rPr>
                <w:rFonts w:hint="eastAsia"/>
                <w:sz w:val="18"/>
                <w:szCs w:val="18"/>
                <w:lang w:val="en-US" w:eastAsia="zh-CN"/>
              </w:rPr>
              <w:t>冯杰</w:t>
            </w:r>
          </w:p>
        </w:tc>
        <w:tc>
          <w:tcPr>
            <w:tcW w:w="4382" w:type="dxa"/>
            <w:noWrap w:val="0"/>
            <w:vAlign w:val="center"/>
          </w:tcPr>
          <w:p>
            <w:pPr>
              <w:jc w:val="center"/>
              <w:rPr>
                <w:rFonts w:hint="eastAsia"/>
                <w:sz w:val="18"/>
                <w:szCs w:val="18"/>
                <w:lang w:val="en-US" w:eastAsia="zh-CN"/>
              </w:rPr>
            </w:pPr>
            <w:r>
              <w:rPr>
                <w:rFonts w:hint="eastAsia"/>
                <w:sz w:val="18"/>
                <w:szCs w:val="18"/>
                <w:lang w:val="en-US" w:eastAsia="zh-CN"/>
              </w:rPr>
              <w:t>浙江大学饲料科学形容所</w:t>
            </w:r>
          </w:p>
        </w:tc>
        <w:tc>
          <w:tcPr>
            <w:tcW w:w="2599" w:type="dxa"/>
            <w:noWrap w:val="0"/>
            <w:vAlign w:val="center"/>
          </w:tcPr>
          <w:p>
            <w:pPr>
              <w:ind w:firstLine="581" w:firstLineChars="323"/>
              <w:jc w:val="both"/>
              <w:rPr>
                <w:rFonts w:hint="eastAsia"/>
                <w:sz w:val="18"/>
                <w:szCs w:val="18"/>
                <w:lang w:val="en-US" w:eastAsia="zh-CN"/>
              </w:rPr>
            </w:pPr>
            <w:r>
              <w:rPr>
                <w:rFonts w:hint="eastAsia"/>
                <w:sz w:val="18"/>
                <w:szCs w:val="18"/>
                <w:lang w:val="en-US" w:eastAsia="zh-CN"/>
              </w:rPr>
              <w:t>副所长、教授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263" w:type="dxa"/>
            <w:noWrap w:val="0"/>
            <w:vAlign w:val="center"/>
          </w:tcPr>
          <w:p>
            <w:pPr>
              <w:jc w:val="center"/>
              <w:rPr>
                <w:rFonts w:hint="eastAsia"/>
                <w:sz w:val="18"/>
                <w:szCs w:val="18"/>
                <w:lang w:val="en-US" w:eastAsia="zh-CN"/>
              </w:rPr>
            </w:pPr>
            <w:r>
              <w:rPr>
                <w:rFonts w:hint="eastAsia"/>
                <w:sz w:val="18"/>
                <w:szCs w:val="18"/>
                <w:lang w:val="en-US" w:eastAsia="zh-CN"/>
              </w:rPr>
              <w:t>黄焕林</w:t>
            </w:r>
          </w:p>
        </w:tc>
        <w:tc>
          <w:tcPr>
            <w:tcW w:w="4382" w:type="dxa"/>
            <w:noWrap w:val="0"/>
            <w:vAlign w:val="center"/>
          </w:tcPr>
          <w:p>
            <w:pPr>
              <w:jc w:val="center"/>
              <w:rPr>
                <w:rFonts w:hint="eastAsia"/>
                <w:sz w:val="18"/>
                <w:szCs w:val="18"/>
                <w:lang w:val="en-US" w:eastAsia="zh-CN"/>
              </w:rPr>
            </w:pPr>
            <w:r>
              <w:rPr>
                <w:rFonts w:hint="eastAsia"/>
                <w:sz w:val="18"/>
                <w:szCs w:val="18"/>
                <w:lang w:val="en-US" w:eastAsia="zh-CN"/>
              </w:rPr>
              <w:t xml:space="preserve">杭州归源环保科技有限公司 </w:t>
            </w:r>
          </w:p>
        </w:tc>
        <w:tc>
          <w:tcPr>
            <w:tcW w:w="2599" w:type="dxa"/>
            <w:noWrap w:val="0"/>
            <w:vAlign w:val="center"/>
          </w:tcPr>
          <w:p>
            <w:pPr>
              <w:ind w:firstLine="470" w:firstLineChars="0"/>
              <w:jc w:val="both"/>
              <w:rPr>
                <w:rFonts w:hint="eastAsia"/>
                <w:sz w:val="18"/>
                <w:szCs w:val="18"/>
                <w:lang w:val="en-US" w:eastAsia="zh-CN"/>
              </w:rPr>
            </w:pPr>
            <w:r>
              <w:rPr>
                <w:rFonts w:hint="eastAsia"/>
                <w:sz w:val="18"/>
                <w:szCs w:val="18"/>
                <w:lang w:val="en-US" w:eastAsia="zh-CN"/>
              </w:rPr>
              <w:t xml:space="preserve">    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263" w:type="dxa"/>
            <w:noWrap w:val="0"/>
            <w:vAlign w:val="center"/>
          </w:tcPr>
          <w:p>
            <w:pPr>
              <w:jc w:val="center"/>
              <w:rPr>
                <w:rFonts w:hint="eastAsia"/>
                <w:sz w:val="18"/>
                <w:szCs w:val="18"/>
                <w:lang w:val="en-US" w:eastAsia="zh-CN"/>
              </w:rPr>
            </w:pPr>
            <w:r>
              <w:rPr>
                <w:rFonts w:hint="eastAsia"/>
                <w:sz w:val="18"/>
                <w:szCs w:val="18"/>
                <w:lang w:val="en-US" w:eastAsia="zh-CN"/>
              </w:rPr>
              <w:t>朱涵平</w:t>
            </w:r>
          </w:p>
        </w:tc>
        <w:tc>
          <w:tcPr>
            <w:tcW w:w="4382" w:type="dxa"/>
            <w:noWrap w:val="0"/>
            <w:vAlign w:val="center"/>
          </w:tcPr>
          <w:p>
            <w:pPr>
              <w:jc w:val="center"/>
              <w:rPr>
                <w:rFonts w:hint="eastAsia"/>
                <w:sz w:val="18"/>
                <w:szCs w:val="18"/>
                <w:lang w:val="en-US" w:eastAsia="zh-CN"/>
              </w:rPr>
            </w:pPr>
            <w:r>
              <w:rPr>
                <w:rFonts w:hint="eastAsia" w:eastAsia="宋体"/>
                <w:sz w:val="18"/>
                <w:szCs w:val="18"/>
                <w:lang w:val="en-US" w:eastAsia="zh-CN"/>
              </w:rPr>
              <w:t>浙江奔乐生物科技股份有限公司</w:t>
            </w:r>
          </w:p>
        </w:tc>
        <w:tc>
          <w:tcPr>
            <w:tcW w:w="2599" w:type="dxa"/>
            <w:noWrap w:val="0"/>
            <w:vAlign w:val="center"/>
          </w:tcPr>
          <w:p>
            <w:pPr>
              <w:ind w:firstLine="581" w:firstLineChars="323"/>
              <w:jc w:val="both"/>
              <w:rPr>
                <w:rFonts w:hint="eastAsia"/>
                <w:sz w:val="18"/>
                <w:szCs w:val="18"/>
                <w:lang w:val="en-US" w:eastAsia="zh-CN"/>
              </w:rPr>
            </w:pPr>
            <w:r>
              <w:rPr>
                <w:rFonts w:hint="eastAsia"/>
                <w:sz w:val="18"/>
                <w:szCs w:val="18"/>
                <w:lang w:val="en-US" w:eastAsia="zh-CN"/>
              </w:rPr>
              <w:t>技术副总/工程师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63" w:type="dxa"/>
            <w:noWrap w:val="0"/>
            <w:vAlign w:val="center"/>
          </w:tcPr>
          <w:p>
            <w:pPr>
              <w:jc w:val="center"/>
              <w:rPr>
                <w:rFonts w:hint="default" w:eastAsia="宋体"/>
                <w:sz w:val="18"/>
                <w:szCs w:val="18"/>
                <w:lang w:val="en-US" w:eastAsia="zh-CN"/>
              </w:rPr>
            </w:pPr>
            <w:r>
              <w:rPr>
                <w:rFonts w:hint="eastAsia" w:eastAsia="宋体"/>
                <w:sz w:val="18"/>
                <w:szCs w:val="18"/>
                <w:lang w:val="en-US" w:eastAsia="zh-CN"/>
              </w:rPr>
              <w:t>葛军</w:t>
            </w:r>
          </w:p>
        </w:tc>
        <w:tc>
          <w:tcPr>
            <w:tcW w:w="4382" w:type="dxa"/>
            <w:noWrap w:val="0"/>
            <w:vAlign w:val="center"/>
          </w:tcPr>
          <w:p>
            <w:pPr>
              <w:jc w:val="center"/>
              <w:rPr>
                <w:rFonts w:hint="default" w:eastAsia="宋体"/>
                <w:sz w:val="18"/>
                <w:szCs w:val="18"/>
                <w:lang w:val="en-US" w:eastAsia="zh-CN"/>
              </w:rPr>
            </w:pPr>
            <w:r>
              <w:rPr>
                <w:rFonts w:hint="eastAsia" w:eastAsia="宋体"/>
                <w:sz w:val="18"/>
                <w:szCs w:val="18"/>
                <w:lang w:val="en-US" w:eastAsia="zh-CN"/>
              </w:rPr>
              <w:t>浙江奔乐生物科技股份有限公司</w:t>
            </w:r>
          </w:p>
        </w:tc>
        <w:tc>
          <w:tcPr>
            <w:tcW w:w="2599" w:type="dxa"/>
            <w:noWrap w:val="0"/>
            <w:vAlign w:val="center"/>
          </w:tcPr>
          <w:p>
            <w:pPr>
              <w:jc w:val="center"/>
              <w:rPr>
                <w:rFonts w:hint="default" w:eastAsia="宋体"/>
                <w:sz w:val="18"/>
                <w:szCs w:val="18"/>
                <w:lang w:val="en-US" w:eastAsia="zh-CN"/>
              </w:rPr>
            </w:pPr>
            <w:r>
              <w:rPr>
                <w:rFonts w:hint="eastAsia" w:eastAsia="宋体"/>
                <w:sz w:val="18"/>
                <w:szCs w:val="18"/>
                <w:lang w:val="en-US" w:eastAsia="zh-CN"/>
              </w:rPr>
              <w:t>质量副总/工程师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63" w:type="dxa"/>
            <w:noWrap w:val="0"/>
            <w:vAlign w:val="center"/>
          </w:tcPr>
          <w:p>
            <w:pPr>
              <w:jc w:val="center"/>
              <w:rPr>
                <w:rFonts w:hint="default"/>
                <w:sz w:val="18"/>
                <w:szCs w:val="18"/>
                <w:lang w:val="en-US" w:eastAsia="zh-CN"/>
              </w:rPr>
            </w:pPr>
            <w:r>
              <w:rPr>
                <w:rFonts w:hint="eastAsia"/>
                <w:sz w:val="18"/>
                <w:szCs w:val="18"/>
                <w:lang w:val="en-US" w:eastAsia="zh-CN"/>
              </w:rPr>
              <w:t>王青</w:t>
            </w:r>
          </w:p>
        </w:tc>
        <w:tc>
          <w:tcPr>
            <w:tcW w:w="4382" w:type="dxa"/>
            <w:noWrap w:val="0"/>
            <w:vAlign w:val="center"/>
          </w:tcPr>
          <w:p>
            <w:pPr>
              <w:jc w:val="center"/>
              <w:rPr>
                <w:rFonts w:hint="default"/>
                <w:sz w:val="18"/>
                <w:szCs w:val="18"/>
                <w:lang w:val="en-US" w:eastAsia="zh-CN"/>
              </w:rPr>
            </w:pPr>
            <w:r>
              <w:rPr>
                <w:rFonts w:hint="eastAsia"/>
                <w:sz w:val="18"/>
                <w:szCs w:val="18"/>
                <w:lang w:val="en-US" w:eastAsia="zh-CN"/>
              </w:rPr>
              <w:t>浙江奔乐生物科技股份有限公司</w:t>
            </w:r>
          </w:p>
        </w:tc>
        <w:tc>
          <w:tcPr>
            <w:tcW w:w="2599" w:type="dxa"/>
            <w:noWrap w:val="0"/>
            <w:vAlign w:val="center"/>
          </w:tcPr>
          <w:p>
            <w:pPr>
              <w:jc w:val="center"/>
              <w:rPr>
                <w:rFonts w:hint="default"/>
                <w:sz w:val="18"/>
                <w:szCs w:val="18"/>
                <w:lang w:val="en-US" w:eastAsia="zh-CN"/>
              </w:rPr>
            </w:pPr>
            <w:r>
              <w:rPr>
                <w:rFonts w:hint="eastAsia"/>
                <w:sz w:val="18"/>
                <w:szCs w:val="18"/>
                <w:lang w:val="en-US" w:eastAsia="zh-CN"/>
              </w:rPr>
              <w:t>化验室主任/工程师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63" w:type="dxa"/>
            <w:noWrap w:val="0"/>
            <w:vAlign w:val="center"/>
          </w:tcPr>
          <w:p>
            <w:pPr>
              <w:jc w:val="center"/>
              <w:rPr>
                <w:rFonts w:hint="default"/>
                <w:sz w:val="18"/>
                <w:szCs w:val="18"/>
                <w:lang w:val="en-US" w:eastAsia="zh-CN"/>
              </w:rPr>
            </w:pPr>
            <w:r>
              <w:rPr>
                <w:rFonts w:hint="eastAsia"/>
                <w:sz w:val="18"/>
                <w:szCs w:val="18"/>
                <w:lang w:val="en-US" w:eastAsia="zh-CN"/>
              </w:rPr>
              <w:t>何建兴</w:t>
            </w:r>
          </w:p>
        </w:tc>
        <w:tc>
          <w:tcPr>
            <w:tcW w:w="4382" w:type="dxa"/>
            <w:noWrap w:val="0"/>
            <w:vAlign w:val="center"/>
          </w:tcPr>
          <w:p>
            <w:pPr>
              <w:jc w:val="center"/>
              <w:rPr>
                <w:rFonts w:hint="default"/>
                <w:sz w:val="18"/>
                <w:szCs w:val="18"/>
                <w:lang w:val="en-US" w:eastAsia="zh-CN"/>
              </w:rPr>
            </w:pPr>
            <w:r>
              <w:rPr>
                <w:rFonts w:hint="eastAsia"/>
                <w:sz w:val="18"/>
                <w:szCs w:val="18"/>
                <w:lang w:val="en-US" w:eastAsia="zh-CN"/>
              </w:rPr>
              <w:t>浙江奔乐生物科技股份有限公司</w:t>
            </w:r>
          </w:p>
        </w:tc>
        <w:tc>
          <w:tcPr>
            <w:tcW w:w="2599" w:type="dxa"/>
            <w:noWrap w:val="0"/>
            <w:vAlign w:val="center"/>
          </w:tcPr>
          <w:p>
            <w:pPr>
              <w:jc w:val="center"/>
              <w:rPr>
                <w:rFonts w:hint="default"/>
                <w:sz w:val="18"/>
                <w:szCs w:val="18"/>
                <w:lang w:val="en-US" w:eastAsia="zh-CN"/>
              </w:rPr>
            </w:pPr>
            <w:r>
              <w:rPr>
                <w:rFonts w:hint="eastAsia"/>
                <w:sz w:val="18"/>
                <w:szCs w:val="18"/>
                <w:lang w:val="en-US" w:eastAsia="zh-CN"/>
              </w:rPr>
              <w:t>董事长</w:t>
            </w:r>
          </w:p>
        </w:tc>
      </w:tr>
    </w:tbl>
    <w:p>
      <w:p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rPr>
        <w:t>3.2.2  标准草案研制</w:t>
      </w:r>
    </w:p>
    <w:p>
      <w:p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rPr>
        <w:t>3.2.2.1  针对型式试验内规定的全技术指标先进性研讨情况</w:t>
      </w:r>
    </w:p>
    <w:p>
      <w:pPr>
        <w:adjustRightInd w:val="0"/>
        <w:snapToGrid w:val="0"/>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标准工作组针对“浙江制造”标准的编制理念， 以“国内一流、国际先进”的定位要求，以</w:t>
      </w:r>
      <w:r>
        <w:rPr>
          <w:rFonts w:hint="eastAsia" w:ascii="仿宋" w:hAnsi="仿宋" w:eastAsia="仿宋"/>
          <w:color w:val="auto"/>
          <w:sz w:val="24"/>
          <w:lang w:eastAsia="zh-CN"/>
        </w:rPr>
        <w:t>行业标准HG/T 2572—2020</w:t>
      </w:r>
      <w:r>
        <w:rPr>
          <w:rFonts w:hint="eastAsia" w:ascii="仿宋" w:hAnsi="仿宋" w:eastAsia="仿宋"/>
          <w:color w:val="auto"/>
          <w:sz w:val="24"/>
          <w:lang w:val="en-US" w:eastAsia="zh-CN"/>
        </w:rPr>
        <w:t xml:space="preserve"> 活性氧化锌</w:t>
      </w:r>
      <w:r>
        <w:rPr>
          <w:rFonts w:hint="eastAsia" w:ascii="仿宋" w:hAnsi="仿宋" w:eastAsia="仿宋"/>
          <w:color w:val="auto"/>
          <w:sz w:val="24"/>
        </w:rPr>
        <w:t>为基础，充分考虑主要客户对质量特性的需求，对技术指标的先进性、产品的基本要求、质量保证方面等逐一进行研讨，研讨会后按照“浙江制造”标准</w:t>
      </w:r>
      <w:r>
        <w:rPr>
          <w:rFonts w:hint="eastAsia" w:ascii="仿宋" w:hAnsi="仿宋" w:eastAsia="仿宋"/>
          <w:color w:val="auto"/>
          <w:sz w:val="24"/>
          <w:lang w:eastAsia="zh-CN"/>
        </w:rPr>
        <w:t>制定</w:t>
      </w:r>
      <w:r>
        <w:rPr>
          <w:rFonts w:hint="eastAsia" w:ascii="仿宋" w:hAnsi="仿宋" w:eastAsia="仿宋"/>
          <w:color w:val="auto"/>
          <w:sz w:val="24"/>
        </w:rPr>
        <w:t>框架要求形成《</w:t>
      </w:r>
      <w:r>
        <w:rPr>
          <w:rFonts w:hint="eastAsia" w:ascii="仿宋" w:hAnsi="仿宋" w:eastAsia="仿宋"/>
          <w:color w:val="auto"/>
          <w:sz w:val="24"/>
          <w:lang w:eastAsia="zh-CN"/>
        </w:rPr>
        <w:t>活性氧化锌</w:t>
      </w:r>
      <w:r>
        <w:rPr>
          <w:rFonts w:hint="eastAsia" w:ascii="仿宋" w:hAnsi="仿宋" w:eastAsia="仿宋"/>
          <w:color w:val="auto"/>
          <w:sz w:val="24"/>
        </w:rPr>
        <w:t>》标准草案。</w:t>
      </w:r>
    </w:p>
    <w:p>
      <w:pPr>
        <w:adjustRightInd w:val="0"/>
        <w:snapToGrid w:val="0"/>
        <w:spacing w:line="500" w:lineRule="exact"/>
        <w:rPr>
          <w:rFonts w:ascii="仿宋" w:hAnsi="仿宋" w:eastAsia="仿宋"/>
          <w:color w:val="auto"/>
          <w:sz w:val="24"/>
        </w:rPr>
      </w:pPr>
      <w:r>
        <w:rPr>
          <w:rFonts w:hint="eastAsia" w:ascii="仿宋" w:hAnsi="仿宋" w:eastAsia="仿宋"/>
          <w:color w:val="auto"/>
          <w:sz w:val="24"/>
        </w:rPr>
        <w:t>型式试验项目为本标准中规定的全部项目。对于型式试验内规定的全技术指标先进性情况，标准工作组参加研讨的专家认为：对于</w:t>
      </w:r>
      <w:r>
        <w:rPr>
          <w:rFonts w:hint="eastAsia" w:ascii="仿宋" w:hAnsi="仿宋" w:eastAsia="仿宋"/>
          <w:color w:val="auto"/>
          <w:sz w:val="24"/>
          <w:lang w:eastAsia="zh-CN"/>
        </w:rPr>
        <w:t>行业标准HG/T 2572—2020</w:t>
      </w:r>
      <w:r>
        <w:rPr>
          <w:rFonts w:hint="eastAsia" w:ascii="仿宋" w:hAnsi="仿宋" w:eastAsia="仿宋"/>
          <w:color w:val="auto"/>
          <w:sz w:val="24"/>
        </w:rPr>
        <w:t>《</w:t>
      </w:r>
      <w:r>
        <w:rPr>
          <w:rFonts w:hint="eastAsia" w:ascii="仿宋" w:hAnsi="仿宋" w:eastAsia="仿宋"/>
          <w:color w:val="auto"/>
          <w:sz w:val="24"/>
          <w:lang w:eastAsia="zh-CN"/>
        </w:rPr>
        <w:t>活性氧化锌</w:t>
      </w:r>
      <w:r>
        <w:rPr>
          <w:rFonts w:hint="eastAsia" w:ascii="仿宋" w:hAnsi="仿宋" w:eastAsia="仿宋"/>
          <w:color w:val="auto"/>
          <w:sz w:val="24"/>
        </w:rPr>
        <w:t>》提出的要求，本标准做到了对指标的全覆盖，</w:t>
      </w:r>
      <w:r>
        <w:rPr>
          <w:rFonts w:hint="eastAsia" w:ascii="仿宋" w:hAnsi="仿宋" w:eastAsia="仿宋"/>
          <w:color w:val="auto"/>
          <w:sz w:val="24"/>
          <w:lang w:val="en-US" w:eastAsia="zh-CN"/>
        </w:rPr>
        <w:t>提升了氧化锌含量、105℃挥发物、水溶物、灼烧减量、盐酸不溶物、硫酸盐、铅、铜、砷、镉、汞、筛余物</w:t>
      </w:r>
      <w:r>
        <w:rPr>
          <w:rFonts w:hint="eastAsia" w:ascii="仿宋" w:hAnsi="仿宋" w:eastAsia="仿宋"/>
          <w:color w:val="auto"/>
          <w:sz w:val="24"/>
        </w:rPr>
        <w:t>等指标要求</w:t>
      </w:r>
      <w:r>
        <w:rPr>
          <w:rFonts w:hint="eastAsia" w:ascii="仿宋" w:hAnsi="仿宋" w:eastAsia="仿宋"/>
          <w:color w:val="auto"/>
          <w:sz w:val="24"/>
          <w:lang w:eastAsia="zh-CN"/>
        </w:rPr>
        <w:t>，</w:t>
      </w:r>
      <w:r>
        <w:rPr>
          <w:rFonts w:hint="eastAsia" w:ascii="仿宋" w:hAnsi="仿宋" w:eastAsia="仿宋"/>
          <w:color w:val="auto"/>
          <w:sz w:val="24"/>
          <w:lang w:val="en-US" w:eastAsia="zh-CN"/>
        </w:rPr>
        <w:t>新增了堆积密度指标要求</w:t>
      </w:r>
      <w:r>
        <w:rPr>
          <w:rFonts w:hint="eastAsia" w:ascii="仿宋" w:hAnsi="仿宋" w:eastAsia="仿宋"/>
          <w:color w:val="auto"/>
          <w:sz w:val="24"/>
        </w:rPr>
        <w:t>。本标准（</w:t>
      </w:r>
      <w:r>
        <w:rPr>
          <w:rFonts w:hint="eastAsia" w:ascii="仿宋" w:hAnsi="仿宋" w:eastAsia="仿宋"/>
          <w:color w:val="auto"/>
          <w:sz w:val="24"/>
          <w:lang w:val="en-US" w:eastAsia="zh-CN"/>
        </w:rPr>
        <w:t>草案</w:t>
      </w:r>
      <w:r>
        <w:rPr>
          <w:rFonts w:hint="eastAsia" w:ascii="仿宋" w:hAnsi="仿宋" w:eastAsia="仿宋"/>
          <w:color w:val="auto"/>
          <w:sz w:val="24"/>
        </w:rPr>
        <w:t>）于</w:t>
      </w:r>
      <w:r>
        <w:rPr>
          <w:rFonts w:ascii="仿宋" w:hAnsi="仿宋" w:eastAsia="仿宋"/>
          <w:color w:val="auto"/>
          <w:sz w:val="24"/>
        </w:rPr>
        <w:t>20</w:t>
      </w:r>
      <w:r>
        <w:rPr>
          <w:rFonts w:hint="eastAsia" w:ascii="仿宋" w:hAnsi="仿宋" w:eastAsia="仿宋"/>
          <w:color w:val="auto"/>
          <w:sz w:val="24"/>
        </w:rPr>
        <w:t>2</w:t>
      </w:r>
      <w:r>
        <w:rPr>
          <w:rFonts w:hint="eastAsia" w:ascii="仿宋" w:hAnsi="仿宋" w:eastAsia="仿宋"/>
          <w:color w:val="auto"/>
          <w:sz w:val="24"/>
          <w:lang w:val="en-US" w:eastAsia="zh-CN"/>
        </w:rPr>
        <w:t>2</w:t>
      </w:r>
      <w:r>
        <w:rPr>
          <w:rFonts w:hint="eastAsia" w:ascii="仿宋" w:hAnsi="仿宋" w:eastAsia="仿宋"/>
          <w:color w:val="auto"/>
          <w:sz w:val="24"/>
        </w:rPr>
        <w:t>年</w:t>
      </w:r>
      <w:r>
        <w:rPr>
          <w:rFonts w:hint="eastAsia" w:ascii="仿宋" w:hAnsi="仿宋" w:eastAsia="仿宋"/>
          <w:color w:val="auto"/>
          <w:sz w:val="24"/>
          <w:lang w:val="en-US" w:eastAsia="zh-CN"/>
        </w:rPr>
        <w:t>3</w:t>
      </w:r>
      <w:r>
        <w:rPr>
          <w:rFonts w:hint="eastAsia" w:ascii="仿宋" w:hAnsi="仿宋" w:eastAsia="仿宋"/>
          <w:color w:val="auto"/>
          <w:sz w:val="24"/>
        </w:rPr>
        <w:t>月研制完成；充分考虑了“浙江制造”标准</w:t>
      </w:r>
      <w:r>
        <w:rPr>
          <w:rFonts w:hint="eastAsia" w:ascii="仿宋" w:hAnsi="仿宋" w:eastAsia="仿宋"/>
          <w:color w:val="auto"/>
          <w:sz w:val="24"/>
          <w:lang w:eastAsia="zh-CN"/>
        </w:rPr>
        <w:t>制定</w:t>
      </w:r>
      <w:r>
        <w:rPr>
          <w:rFonts w:hint="eastAsia" w:ascii="仿宋" w:hAnsi="仿宋" w:eastAsia="仿宋"/>
          <w:color w:val="auto"/>
          <w:sz w:val="24"/>
        </w:rPr>
        <w:t>框架要求、编制理念和定位要求等，全面体现了标准的先进性。</w:t>
      </w:r>
    </w:p>
    <w:p>
      <w:pPr>
        <w:tabs>
          <w:tab w:val="left" w:pos="2160"/>
        </w:tabs>
        <w:spacing w:line="500" w:lineRule="exact"/>
        <w:rPr>
          <w:rFonts w:hint="eastAsia" w:ascii="黑体" w:hAnsi="黑体" w:eastAsia="黑体"/>
          <w:color w:val="auto"/>
          <w:kern w:val="0"/>
          <w:sz w:val="24"/>
        </w:rPr>
      </w:pPr>
      <w:r>
        <w:rPr>
          <w:rFonts w:hint="eastAsia" w:ascii="黑体" w:hAnsi="黑体" w:eastAsia="黑体"/>
          <w:color w:val="auto"/>
          <w:kern w:val="0"/>
          <w:sz w:val="24"/>
        </w:rPr>
        <w:t>3.2.2.2  启动暨研讨会召开</w:t>
      </w:r>
    </w:p>
    <w:p>
      <w:pPr>
        <w:adjustRightInd w:val="0"/>
        <w:snapToGrid w:val="0"/>
        <w:spacing w:line="5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202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月9日在</w:t>
      </w:r>
      <w:r>
        <w:rPr>
          <w:rFonts w:hint="eastAsia" w:ascii="仿宋" w:hAnsi="仿宋" w:eastAsia="仿宋" w:cs="仿宋"/>
          <w:color w:val="auto"/>
          <w:sz w:val="24"/>
          <w:highlight w:val="none"/>
          <w:lang w:eastAsia="zh-CN"/>
        </w:rPr>
        <w:t>浙江奔乐生物科技股份有限公司</w:t>
      </w:r>
      <w:r>
        <w:rPr>
          <w:rFonts w:hint="eastAsia" w:ascii="仿宋" w:hAnsi="仿宋" w:eastAsia="仿宋" w:cs="仿宋"/>
          <w:color w:val="auto"/>
          <w:sz w:val="24"/>
          <w:highlight w:val="none"/>
        </w:rPr>
        <w:t>召开了“浙江制造”团体标准《</w:t>
      </w:r>
      <w:r>
        <w:rPr>
          <w:rFonts w:hint="eastAsia" w:ascii="仿宋" w:hAnsi="仿宋" w:eastAsia="仿宋" w:cs="仿宋"/>
          <w:color w:val="auto"/>
          <w:sz w:val="24"/>
          <w:highlight w:val="none"/>
          <w:lang w:eastAsia="zh-CN"/>
        </w:rPr>
        <w:t>活性氧化锌</w:t>
      </w:r>
      <w:r>
        <w:rPr>
          <w:rFonts w:hint="eastAsia" w:ascii="仿宋" w:hAnsi="仿宋" w:eastAsia="仿宋" w:cs="仿宋"/>
          <w:color w:val="auto"/>
          <w:sz w:val="24"/>
          <w:highlight w:val="none"/>
        </w:rPr>
        <w:t>》启动暨研讨会，</w:t>
      </w:r>
      <w:r>
        <w:rPr>
          <w:rFonts w:hint="eastAsia" w:ascii="仿宋" w:hAnsi="仿宋" w:eastAsia="仿宋" w:cs="仿宋"/>
          <w:color w:val="auto"/>
          <w:sz w:val="24"/>
          <w:highlight w:val="none"/>
          <w:lang w:eastAsia="zh-CN"/>
        </w:rPr>
        <w:t>富阳区</w:t>
      </w:r>
      <w:r>
        <w:rPr>
          <w:rFonts w:hint="eastAsia" w:ascii="仿宋" w:hAnsi="仿宋" w:eastAsia="仿宋" w:cs="仿宋"/>
          <w:color w:val="auto"/>
          <w:sz w:val="24"/>
          <w:highlight w:val="none"/>
        </w:rPr>
        <w:t>市场监督管理局、</w:t>
      </w:r>
      <w:r>
        <w:rPr>
          <w:rFonts w:hint="eastAsia" w:ascii="仿宋" w:hAnsi="仿宋" w:eastAsia="仿宋" w:cs="仿宋"/>
          <w:color w:val="auto"/>
          <w:sz w:val="24"/>
          <w:highlight w:val="none"/>
          <w:lang w:val="en-US" w:eastAsia="zh-CN"/>
        </w:rPr>
        <w:t>浙江省化工研究院、浙江省化工产品质量检验站有限公司、浙江省标准化协会、杭州市饲料工业协会、杭州富阳奥德玛科技有限公司、浙江金泰莱环保科技有限公司</w:t>
      </w:r>
      <w:r>
        <w:rPr>
          <w:rFonts w:hint="eastAsia" w:ascii="仿宋" w:hAnsi="仿宋" w:eastAsia="仿宋" w:cs="仿宋"/>
          <w:color w:val="auto"/>
          <w:sz w:val="24"/>
          <w:highlight w:val="none"/>
        </w:rPr>
        <w:t>的领导、专家、同行代表、标准工作组成员参加了本次会议。</w:t>
      </w:r>
    </w:p>
    <w:p>
      <w:pPr>
        <w:tabs>
          <w:tab w:val="left" w:pos="2160"/>
        </w:tabs>
        <w:spacing w:line="500" w:lineRule="exact"/>
        <w:rPr>
          <w:rFonts w:hint="eastAsia" w:ascii="黑体" w:hAnsi="黑体" w:eastAsia="黑体"/>
          <w:color w:val="auto"/>
          <w:kern w:val="0"/>
          <w:sz w:val="24"/>
          <w:highlight w:val="none"/>
        </w:rPr>
      </w:pPr>
      <w:r>
        <w:rPr>
          <w:rFonts w:hint="eastAsia" w:ascii="黑体" w:hAnsi="黑体" w:eastAsia="黑体"/>
          <w:color w:val="auto"/>
          <w:kern w:val="0"/>
          <w:sz w:val="24"/>
          <w:highlight w:val="none"/>
        </w:rPr>
        <w:t>3.2.2.2.1 确定标准名称</w:t>
      </w:r>
    </w:p>
    <w:p>
      <w:pPr>
        <w:adjustRightInd w:val="0"/>
        <w:snapToGrid w:val="0"/>
        <w:spacing w:line="5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申报时拟定的标准名称为</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活性氧化锌</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标准名称的准确性与规范性与行业标准保持一致</w:t>
      </w:r>
      <w:r>
        <w:rPr>
          <w:rFonts w:hint="eastAsia" w:ascii="仿宋" w:hAnsi="仿宋" w:eastAsia="仿宋" w:cs="仿宋"/>
          <w:color w:val="auto"/>
          <w:sz w:val="24"/>
          <w:highlight w:val="none"/>
        </w:rPr>
        <w:t>。</w:t>
      </w:r>
    </w:p>
    <w:p>
      <w:pPr>
        <w:tabs>
          <w:tab w:val="left" w:pos="2160"/>
        </w:tabs>
        <w:spacing w:line="500" w:lineRule="exact"/>
        <w:rPr>
          <w:rFonts w:hint="eastAsia" w:ascii="黑体" w:hAnsi="黑体" w:eastAsia="黑体"/>
          <w:color w:val="auto"/>
          <w:kern w:val="0"/>
          <w:sz w:val="24"/>
        </w:rPr>
      </w:pPr>
      <w:r>
        <w:rPr>
          <w:rFonts w:hint="eastAsia" w:ascii="黑体" w:hAnsi="黑体" w:eastAsia="黑体"/>
          <w:color w:val="auto"/>
          <w:kern w:val="0"/>
          <w:sz w:val="24"/>
        </w:rPr>
        <w:t>3.</w:t>
      </w:r>
      <w:r>
        <w:rPr>
          <w:rFonts w:hint="eastAsia" w:ascii="黑体" w:hAnsi="黑体" w:eastAsia="黑体"/>
          <w:color w:val="auto"/>
          <w:kern w:val="0"/>
          <w:sz w:val="24"/>
          <w:lang w:val="en-US" w:eastAsia="zh-CN"/>
        </w:rPr>
        <w:t>2</w:t>
      </w:r>
      <w:r>
        <w:rPr>
          <w:rFonts w:hint="eastAsia" w:ascii="黑体" w:hAnsi="黑体" w:eastAsia="黑体"/>
          <w:color w:val="auto"/>
          <w:kern w:val="0"/>
          <w:sz w:val="24"/>
        </w:rPr>
        <w:t>.</w:t>
      </w:r>
      <w:r>
        <w:rPr>
          <w:rFonts w:hint="eastAsia" w:ascii="黑体" w:hAnsi="黑体" w:eastAsia="黑体"/>
          <w:color w:val="auto"/>
          <w:kern w:val="0"/>
          <w:sz w:val="24"/>
          <w:lang w:val="en-US" w:eastAsia="zh-CN"/>
        </w:rPr>
        <w:t>2</w:t>
      </w:r>
      <w:r>
        <w:rPr>
          <w:rFonts w:hint="eastAsia" w:ascii="黑体" w:hAnsi="黑体" w:eastAsia="黑体"/>
          <w:color w:val="auto"/>
          <w:kern w:val="0"/>
          <w:sz w:val="24"/>
        </w:rPr>
        <w:t>.</w:t>
      </w:r>
      <w:r>
        <w:rPr>
          <w:rFonts w:hint="eastAsia" w:ascii="黑体" w:hAnsi="黑体" w:eastAsia="黑体"/>
          <w:color w:val="auto"/>
          <w:kern w:val="0"/>
          <w:sz w:val="24"/>
          <w:lang w:val="en-US" w:eastAsia="zh-CN"/>
        </w:rPr>
        <w:t>2</w:t>
      </w:r>
      <w:r>
        <w:rPr>
          <w:rFonts w:hint="eastAsia" w:ascii="黑体" w:hAnsi="黑体" w:eastAsia="黑体"/>
          <w:color w:val="auto"/>
          <w:kern w:val="0"/>
          <w:sz w:val="24"/>
        </w:rPr>
        <w:t>.2 产品基本要求研讨情况</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为响应“浙江制造”标准作为产品综合性标准的理念，从产品的全生命周期角度出发，标准研制工作组围绕《</w:t>
      </w:r>
      <w:r>
        <w:rPr>
          <w:rFonts w:hint="eastAsia" w:ascii="仿宋" w:hAnsi="仿宋" w:eastAsia="仿宋"/>
          <w:color w:val="auto"/>
          <w:sz w:val="24"/>
          <w:lang w:eastAsia="zh-CN"/>
        </w:rPr>
        <w:t>活性氧化锌</w:t>
      </w:r>
      <w:r>
        <w:rPr>
          <w:rFonts w:hint="eastAsia" w:ascii="仿宋" w:hAnsi="仿宋" w:eastAsia="仿宋"/>
          <w:color w:val="auto"/>
          <w:sz w:val="24"/>
        </w:rPr>
        <w:t>》的设计研发、</w:t>
      </w:r>
      <w:r>
        <w:rPr>
          <w:rFonts w:hint="eastAsia" w:ascii="仿宋" w:hAnsi="仿宋" w:eastAsia="仿宋"/>
          <w:color w:val="auto"/>
          <w:sz w:val="24"/>
          <w:lang w:eastAsia="zh-CN"/>
        </w:rPr>
        <w:t>原材料</w:t>
      </w:r>
      <w:r>
        <w:rPr>
          <w:rFonts w:hint="eastAsia" w:ascii="仿宋" w:hAnsi="仿宋" w:eastAsia="仿宋"/>
          <w:color w:val="auto"/>
          <w:sz w:val="24"/>
        </w:rPr>
        <w:t>、</w:t>
      </w:r>
      <w:r>
        <w:rPr>
          <w:rFonts w:hint="eastAsia" w:ascii="仿宋" w:hAnsi="仿宋" w:eastAsia="仿宋"/>
          <w:color w:val="auto"/>
          <w:sz w:val="24"/>
          <w:lang w:eastAsia="zh-CN"/>
        </w:rPr>
        <w:t>工艺与装备</w:t>
      </w:r>
      <w:r>
        <w:rPr>
          <w:rFonts w:hint="eastAsia" w:ascii="仿宋" w:hAnsi="仿宋" w:eastAsia="仿宋"/>
          <w:color w:val="auto"/>
          <w:sz w:val="24"/>
        </w:rPr>
        <w:t>、检验检测角度出发，通过研讨会的形式，进一步进行先进性提炼，涵盖了产品的整个生命周期。</w:t>
      </w:r>
    </w:p>
    <w:p>
      <w:pPr>
        <w:tabs>
          <w:tab w:val="left" w:pos="2160"/>
        </w:tabs>
        <w:spacing w:line="500" w:lineRule="exact"/>
        <w:ind w:firstLine="480" w:firstLineChars="200"/>
        <w:rPr>
          <w:rFonts w:ascii="仿宋" w:hAnsi="仿宋" w:eastAsia="仿宋"/>
          <w:color w:val="auto"/>
          <w:sz w:val="24"/>
        </w:rPr>
      </w:pPr>
      <w:r>
        <w:rPr>
          <w:rFonts w:hint="eastAsia" w:ascii="仿宋" w:hAnsi="仿宋" w:eastAsia="仿宋"/>
          <w:color w:val="auto"/>
          <w:sz w:val="24"/>
        </w:rPr>
        <w:t>（1）在产品设计研发上：遵循“精心设计”的理念，</w:t>
      </w:r>
      <w:r>
        <w:rPr>
          <w:rFonts w:hint="eastAsia" w:ascii="仿宋" w:hAnsi="仿宋" w:eastAsia="仿宋"/>
          <w:color w:val="auto"/>
          <w:sz w:val="24"/>
          <w:lang w:val="en-US" w:eastAsia="zh-CN"/>
        </w:rPr>
        <w:t>经研究讨论后认为，配方和功能性材料的设计和验证能力对产品质量的影响至关重要，因此明确提出对配方设计和持续改进的能力要求</w:t>
      </w:r>
      <w:r>
        <w:rPr>
          <w:rFonts w:hint="eastAsia" w:ascii="仿宋" w:hAnsi="仿宋" w:eastAsia="仿宋"/>
          <w:color w:val="auto"/>
          <w:sz w:val="24"/>
        </w:rPr>
        <w:t>。</w:t>
      </w:r>
    </w:p>
    <w:p>
      <w:pPr>
        <w:adjustRightInd w:val="0"/>
        <w:snapToGrid w:val="0"/>
        <w:spacing w:line="50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（2）在原材料方面：遵循“浙江制造”标准“精良选材”的理念，标准工作组一致认为，含锌原来的外观和其微量金属含量，对产品质量影响较大，因此对含锌原料和工业硫酸作出了明确要求。</w:t>
      </w:r>
    </w:p>
    <w:p>
      <w:pPr>
        <w:tabs>
          <w:tab w:val="left" w:pos="2160"/>
        </w:tabs>
        <w:spacing w:line="500" w:lineRule="exact"/>
        <w:ind w:firstLine="480" w:firstLineChars="200"/>
        <w:rPr>
          <w:rFonts w:hint="default" w:ascii="仿宋" w:hAnsi="仿宋" w:eastAsia="仿宋"/>
          <w:color w:val="auto"/>
          <w:sz w:val="24"/>
          <w:lang w:val="en-US" w:eastAsia="zh-CN"/>
        </w:rPr>
      </w:pPr>
      <w:r>
        <w:rPr>
          <w:rFonts w:hint="eastAsia" w:ascii="仿宋" w:hAnsi="仿宋" w:eastAsia="仿宋"/>
          <w:color w:val="auto"/>
          <w:sz w:val="24"/>
        </w:rPr>
        <w:t>（3）在</w:t>
      </w:r>
      <w:r>
        <w:rPr>
          <w:rFonts w:hint="eastAsia" w:ascii="仿宋" w:hAnsi="仿宋" w:eastAsia="仿宋"/>
          <w:color w:val="auto"/>
          <w:sz w:val="24"/>
          <w:lang w:eastAsia="zh-CN"/>
        </w:rPr>
        <w:t>工艺与装备</w:t>
      </w:r>
      <w:r>
        <w:rPr>
          <w:rFonts w:hint="eastAsia" w:ascii="仿宋" w:hAnsi="仿宋" w:eastAsia="仿宋"/>
          <w:color w:val="auto"/>
          <w:sz w:val="24"/>
        </w:rPr>
        <w:t>方面：体现“浙江制造”标准“精工制造”的理念，</w:t>
      </w:r>
      <w:r>
        <w:rPr>
          <w:rFonts w:hint="eastAsia" w:ascii="仿宋" w:hAnsi="仿宋" w:eastAsia="仿宋"/>
          <w:color w:val="auto"/>
          <w:sz w:val="24"/>
          <w:lang w:val="en-US" w:eastAsia="zh-CN"/>
        </w:rPr>
        <w:t>对影响产品质量的关键工序、先进生产设和先进控制系统作出了明确要求，以确保产品质量</w:t>
      </w:r>
      <w:r>
        <w:rPr>
          <w:rFonts w:hint="eastAsia" w:ascii="仿宋" w:hAnsi="仿宋" w:eastAsia="仿宋"/>
          <w:color w:val="auto"/>
          <w:sz w:val="24"/>
        </w:rPr>
        <w:t>。</w:t>
      </w:r>
      <w:r>
        <w:rPr>
          <w:rFonts w:hint="eastAsia" w:ascii="仿宋" w:hAnsi="仿宋" w:eastAsia="仿宋"/>
          <w:color w:val="auto"/>
          <w:sz w:val="24"/>
          <w:lang w:val="en-US" w:eastAsia="zh-CN"/>
        </w:rPr>
        <w:t>同时，为确保生产过程节能环保，对能源的使用和环保设施作出了明确要求。</w:t>
      </w:r>
    </w:p>
    <w:p>
      <w:pPr>
        <w:tabs>
          <w:tab w:val="left" w:pos="2160"/>
        </w:tabs>
        <w:spacing w:line="500" w:lineRule="exact"/>
        <w:ind w:firstLine="480" w:firstLineChars="200"/>
        <w:rPr>
          <w:rFonts w:ascii="仿宋" w:hAnsi="仿宋" w:eastAsia="仿宋"/>
          <w:color w:val="auto"/>
          <w:sz w:val="24"/>
        </w:rPr>
      </w:pPr>
      <w:r>
        <w:rPr>
          <w:rFonts w:hint="eastAsia" w:ascii="仿宋" w:hAnsi="仿宋" w:eastAsia="仿宋"/>
          <w:color w:val="auto"/>
          <w:sz w:val="24"/>
        </w:rPr>
        <w:t>（4）在检验检测能力方面：</w:t>
      </w:r>
      <w:r>
        <w:rPr>
          <w:rFonts w:hint="eastAsia" w:ascii="仿宋" w:hAnsi="仿宋" w:eastAsia="仿宋"/>
          <w:color w:val="auto"/>
          <w:sz w:val="24"/>
          <w:lang w:val="en-US" w:eastAsia="zh-CN"/>
        </w:rPr>
        <w:t>对产品质量监测的关键设备和检测能力从原材料、半成品和成品检验等三个方面，作出了明确规定。</w:t>
      </w:r>
    </w:p>
    <w:p>
      <w:pPr>
        <w:tabs>
          <w:tab w:val="left" w:pos="2160"/>
        </w:tabs>
        <w:spacing w:line="500" w:lineRule="exact"/>
        <w:rPr>
          <w:rFonts w:hint="eastAsia" w:ascii="黑体" w:hAnsi="黑体" w:eastAsia="黑体"/>
          <w:color w:val="auto"/>
          <w:kern w:val="0"/>
          <w:sz w:val="24"/>
        </w:rPr>
      </w:pPr>
      <w:r>
        <w:rPr>
          <w:rFonts w:hint="eastAsia" w:ascii="黑体" w:hAnsi="黑体" w:eastAsia="黑体"/>
          <w:color w:val="auto"/>
          <w:kern w:val="0"/>
          <w:sz w:val="24"/>
        </w:rPr>
        <w:t>3.2.2.2.3 全技术指标研讨情况</w:t>
      </w:r>
    </w:p>
    <w:p>
      <w:pPr>
        <w:adjustRightInd w:val="0"/>
        <w:snapToGrid w:val="0"/>
        <w:spacing w:line="5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研讨会上，工作组成员和与会专家进一步确定了本标准的先进性；充分考虑了“浙江制造”标准</w:t>
      </w:r>
      <w:r>
        <w:rPr>
          <w:rFonts w:hint="eastAsia" w:ascii="仿宋" w:hAnsi="仿宋" w:eastAsia="仿宋" w:cs="仿宋"/>
          <w:color w:val="auto"/>
          <w:sz w:val="24"/>
          <w:lang w:eastAsia="zh-CN"/>
        </w:rPr>
        <w:t>制定</w:t>
      </w:r>
      <w:r>
        <w:rPr>
          <w:rFonts w:hint="eastAsia" w:ascii="仿宋" w:hAnsi="仿宋" w:eastAsia="仿宋" w:cs="仿宋"/>
          <w:color w:val="auto"/>
          <w:sz w:val="24"/>
        </w:rPr>
        <w:t>框架要求、编制理念和定位要求等，全面体现了标准的先进性。</w:t>
      </w:r>
    </w:p>
    <w:p>
      <w:pPr>
        <w:tabs>
          <w:tab w:val="left" w:pos="2160"/>
        </w:tabs>
        <w:spacing w:line="500" w:lineRule="exact"/>
        <w:rPr>
          <w:rFonts w:hint="eastAsia" w:ascii="黑体" w:hAnsi="黑体" w:eastAsia="黑体"/>
          <w:color w:val="auto"/>
          <w:kern w:val="0"/>
          <w:sz w:val="24"/>
        </w:rPr>
      </w:pPr>
      <w:r>
        <w:rPr>
          <w:rFonts w:hint="eastAsia" w:ascii="黑体" w:hAnsi="黑体" w:eastAsia="黑体"/>
          <w:color w:val="auto"/>
          <w:kern w:val="0"/>
          <w:sz w:val="24"/>
        </w:rPr>
        <w:t>3.2.2.2.4 质量承诺</w:t>
      </w:r>
    </w:p>
    <w:p>
      <w:pPr>
        <w:adjustRightInd w:val="0"/>
        <w:snapToGrid w:val="0"/>
        <w:spacing w:line="5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按照“浙江制造”标准</w:t>
      </w:r>
      <w:r>
        <w:rPr>
          <w:rFonts w:hint="eastAsia" w:ascii="仿宋" w:hAnsi="仿宋" w:eastAsia="仿宋" w:cs="仿宋"/>
          <w:color w:val="auto"/>
          <w:sz w:val="24"/>
          <w:lang w:eastAsia="zh-CN"/>
        </w:rPr>
        <w:t>制定</w:t>
      </w:r>
      <w:r>
        <w:rPr>
          <w:rFonts w:hint="eastAsia" w:ascii="仿宋" w:hAnsi="仿宋" w:eastAsia="仿宋" w:cs="仿宋"/>
          <w:color w:val="auto"/>
          <w:sz w:val="24"/>
        </w:rPr>
        <w:t>框架增加了质量承诺一章内容，研讨会上对质量保证方面的先进性进行了研讨，确定了</w:t>
      </w:r>
      <w:r>
        <w:rPr>
          <w:rFonts w:hint="eastAsia" w:ascii="仿宋" w:hAnsi="仿宋" w:eastAsia="仿宋" w:cs="仿宋"/>
          <w:color w:val="auto"/>
          <w:sz w:val="24"/>
          <w:lang w:val="en-US" w:eastAsia="zh-CN"/>
        </w:rPr>
        <w:t>留样时间和客户有疑义时的响应时间、为客户提供解决方案的时限</w:t>
      </w:r>
      <w:r>
        <w:rPr>
          <w:rFonts w:hint="eastAsia" w:ascii="仿宋" w:hAnsi="仿宋" w:eastAsia="仿宋" w:cs="仿宋"/>
          <w:color w:val="auto"/>
          <w:sz w:val="24"/>
        </w:rPr>
        <w:t>等方面的要求。</w:t>
      </w:r>
    </w:p>
    <w:p>
      <w:p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rPr>
        <w:t>3.2.3  征求意见</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202</w:t>
      </w:r>
      <w:r>
        <w:rPr>
          <w:rFonts w:hint="eastAsia" w:ascii="仿宋" w:hAnsi="仿宋" w:eastAsia="仿宋"/>
          <w:color w:val="auto"/>
          <w:sz w:val="24"/>
          <w:lang w:val="en-US" w:eastAsia="zh-CN"/>
        </w:rPr>
        <w:t>2</w:t>
      </w:r>
      <w:r>
        <w:rPr>
          <w:rFonts w:hint="eastAsia" w:ascii="仿宋" w:hAnsi="仿宋" w:eastAsia="仿宋"/>
          <w:color w:val="auto"/>
          <w:sz w:val="24"/>
        </w:rPr>
        <w:t>年</w:t>
      </w:r>
      <w:r>
        <w:rPr>
          <w:rFonts w:hint="eastAsia" w:ascii="仿宋" w:hAnsi="仿宋" w:eastAsia="仿宋"/>
          <w:color w:val="auto"/>
          <w:sz w:val="24"/>
          <w:lang w:val="en-US" w:eastAsia="zh-CN"/>
        </w:rPr>
        <w:t>3</w:t>
      </w:r>
      <w:r>
        <w:rPr>
          <w:rFonts w:hint="eastAsia" w:ascii="仿宋" w:hAnsi="仿宋" w:eastAsia="仿宋"/>
          <w:color w:val="auto"/>
          <w:sz w:val="24"/>
        </w:rPr>
        <w:t>月</w:t>
      </w:r>
      <w:r>
        <w:rPr>
          <w:rFonts w:hint="eastAsia" w:ascii="仿宋" w:hAnsi="仿宋" w:eastAsia="仿宋"/>
          <w:color w:val="auto"/>
          <w:sz w:val="24"/>
          <w:lang w:val="en-US" w:eastAsia="zh-CN"/>
        </w:rPr>
        <w:t>17</w:t>
      </w:r>
      <w:r>
        <w:rPr>
          <w:rFonts w:hint="eastAsia" w:ascii="仿宋" w:hAnsi="仿宋" w:eastAsia="仿宋"/>
          <w:color w:val="auto"/>
          <w:sz w:val="24"/>
        </w:rPr>
        <w:t>日，</w:t>
      </w:r>
      <w:r>
        <w:rPr>
          <w:rFonts w:hint="eastAsia" w:ascii="仿宋" w:hAnsi="仿宋" w:eastAsia="仿宋"/>
          <w:color w:val="auto"/>
          <w:sz w:val="24"/>
          <w:lang w:val="en-US" w:eastAsia="zh-CN"/>
        </w:rPr>
        <w:t>浙江奔乐生物科技股份有限公司在企业官网上向社会公开征求意见，至2022年4月17日止，</w:t>
      </w:r>
      <w:r>
        <w:rPr>
          <w:rFonts w:hint="eastAsia" w:ascii="仿宋" w:hAnsi="仿宋" w:eastAsia="仿宋"/>
          <w:color w:val="auto"/>
          <w:sz w:val="24"/>
        </w:rPr>
        <w:t>共有</w:t>
      </w:r>
      <w:r>
        <w:rPr>
          <w:rFonts w:hint="eastAsia" w:ascii="仿宋" w:hAnsi="仿宋" w:eastAsia="仿宋"/>
          <w:color w:val="auto"/>
          <w:sz w:val="24"/>
          <w:lang w:val="en-US" w:eastAsia="zh-CN"/>
        </w:rPr>
        <w:t>##</w:t>
      </w:r>
      <w:r>
        <w:rPr>
          <w:rFonts w:hint="eastAsia" w:ascii="仿宋" w:hAnsi="仿宋" w:eastAsia="仿宋"/>
          <w:color w:val="auto"/>
          <w:sz w:val="24"/>
        </w:rPr>
        <w:t xml:space="preserve">家单位提出反馈意见，合计 </w:t>
      </w:r>
      <w:r>
        <w:rPr>
          <w:rFonts w:hint="eastAsia" w:ascii="仿宋" w:hAnsi="仿宋" w:eastAsia="仿宋"/>
          <w:color w:val="auto"/>
          <w:sz w:val="24"/>
          <w:lang w:val="en-US" w:eastAsia="zh-CN"/>
        </w:rPr>
        <w:t>##</w:t>
      </w:r>
      <w:r>
        <w:rPr>
          <w:rFonts w:hint="eastAsia" w:ascii="仿宋" w:hAnsi="仿宋" w:eastAsia="仿宋"/>
          <w:color w:val="auto"/>
          <w:sz w:val="24"/>
        </w:rPr>
        <w:t>条（具体见征求意见汇总表），其中不采纳意见共</w:t>
      </w:r>
      <w:r>
        <w:rPr>
          <w:rFonts w:hint="eastAsia" w:ascii="仿宋" w:hAnsi="仿宋" w:eastAsia="仿宋"/>
          <w:color w:val="auto"/>
          <w:sz w:val="24"/>
          <w:lang w:val="en-US" w:eastAsia="zh-CN"/>
        </w:rPr>
        <w:t>##</w:t>
      </w:r>
      <w:r>
        <w:rPr>
          <w:rFonts w:hint="eastAsia" w:ascii="仿宋" w:hAnsi="仿宋" w:eastAsia="仿宋"/>
          <w:color w:val="auto"/>
          <w:sz w:val="24"/>
        </w:rPr>
        <w:t xml:space="preserve"> 条，采纳意见共 </w:t>
      </w:r>
      <w:r>
        <w:rPr>
          <w:rFonts w:hint="eastAsia" w:ascii="仿宋" w:hAnsi="仿宋" w:eastAsia="仿宋"/>
          <w:color w:val="auto"/>
          <w:sz w:val="24"/>
          <w:lang w:val="en-US" w:eastAsia="zh-CN"/>
        </w:rPr>
        <w:t>##</w:t>
      </w:r>
      <w:r>
        <w:rPr>
          <w:rFonts w:hint="eastAsia" w:ascii="仿宋" w:hAnsi="仿宋" w:eastAsia="仿宋"/>
          <w:color w:val="auto"/>
          <w:sz w:val="24"/>
        </w:rPr>
        <w:t>条，具体见《标准征求意见汇总表》标准工作组对反馈意见进行整理分析，对不采纳的与反馈人进行了充分沟通并取得肯定，形成了标准送审稿。</w:t>
      </w:r>
    </w:p>
    <w:p>
      <w:pPr>
        <w:pStyle w:val="36"/>
        <w:rPr>
          <w:color w:val="auto"/>
          <w:szCs w:val="22"/>
        </w:rPr>
      </w:pPr>
      <w:r>
        <w:rPr>
          <w:rFonts w:hint="eastAsia"/>
          <w:color w:val="auto"/>
          <w:szCs w:val="22"/>
        </w:rPr>
        <w:t>《</w:t>
      </w:r>
      <w:r>
        <w:rPr>
          <w:rFonts w:hint="eastAsia"/>
          <w:color w:val="auto"/>
          <w:szCs w:val="22"/>
          <w:lang w:eastAsia="zh-CN"/>
        </w:rPr>
        <w:t>活性氧化锌</w:t>
      </w:r>
      <w:r>
        <w:rPr>
          <w:rFonts w:hint="eastAsia"/>
          <w:color w:val="auto"/>
          <w:szCs w:val="22"/>
        </w:rPr>
        <w:t>》标准征求意见汇总表</w:t>
      </w:r>
    </w:p>
    <w:tbl>
      <w:tblPr>
        <w:tblStyle w:val="10"/>
        <w:tblW w:w="59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101"/>
        <w:gridCol w:w="2499"/>
        <w:gridCol w:w="2195"/>
        <w:gridCol w:w="1183"/>
        <w:gridCol w:w="1056"/>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35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bookmarkStart w:id="0" w:name="_Hlk524616009"/>
            <w:r>
              <w:rPr>
                <w:rFonts w:hint="eastAsia"/>
                <w:color w:val="000000" w:themeColor="text1"/>
                <w14:textFill>
                  <w14:solidFill>
                    <w14:schemeClr w14:val="tx1"/>
                  </w14:solidFill>
                </w14:textFill>
              </w:rPr>
              <w:t>章条编号</w:t>
            </w:r>
          </w:p>
        </w:tc>
        <w:tc>
          <w:tcPr>
            <w:tcW w:w="12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原   稿</w:t>
            </w:r>
          </w:p>
        </w:tc>
        <w:tc>
          <w:tcPr>
            <w:tcW w:w="108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修改意见</w:t>
            </w:r>
          </w:p>
        </w:tc>
        <w:tc>
          <w:tcPr>
            <w:tcW w:w="58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提出单位</w:t>
            </w:r>
          </w:p>
        </w:tc>
        <w:tc>
          <w:tcPr>
            <w:tcW w:w="52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是否采纳</w:t>
            </w:r>
          </w:p>
        </w:tc>
        <w:tc>
          <w:tcPr>
            <w:tcW w:w="660"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不采纳理由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353" w:type="pc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14:textFill>
                  <w14:solidFill>
                    <w14:schemeClr w14:val="tx1"/>
                  </w14:solidFill>
                </w14:textFill>
              </w:rPr>
            </w:pPr>
          </w:p>
        </w:tc>
        <w:tc>
          <w:tcPr>
            <w:tcW w:w="546" w:type="pc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14:textFill>
                  <w14:solidFill>
                    <w14:schemeClr w14:val="tx1"/>
                  </w14:solidFill>
                </w14:textFill>
              </w:rPr>
            </w:pPr>
          </w:p>
        </w:tc>
        <w:tc>
          <w:tcPr>
            <w:tcW w:w="1239" w:type="pc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14:textFill>
                  <w14:solidFill>
                    <w14:schemeClr w14:val="tx1"/>
                  </w14:solidFill>
                </w14:textFill>
              </w:rPr>
            </w:pPr>
          </w:p>
        </w:tc>
        <w:tc>
          <w:tcPr>
            <w:tcW w:w="1088" w:type="pc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14:textFill>
                  <w14:solidFill>
                    <w14:schemeClr w14:val="tx1"/>
                  </w14:solidFill>
                </w14:textFill>
              </w:rPr>
            </w:pPr>
          </w:p>
        </w:tc>
        <w:tc>
          <w:tcPr>
            <w:tcW w:w="586" w:type="pc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14:textFill>
                  <w14:solidFill>
                    <w14:schemeClr w14:val="tx1"/>
                  </w14:solidFill>
                </w14:textFill>
              </w:rPr>
            </w:pPr>
          </w:p>
        </w:tc>
        <w:tc>
          <w:tcPr>
            <w:tcW w:w="523" w:type="pc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14:textFill>
                  <w14:solidFill>
                    <w14:schemeClr w14:val="tx1"/>
                  </w14:solidFill>
                </w14:textFill>
              </w:rPr>
            </w:pPr>
          </w:p>
        </w:tc>
        <w:tc>
          <w:tcPr>
            <w:tcW w:w="660" w:type="pc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14:textFill>
                  <w14:solidFill>
                    <w14:schemeClr w14:val="tx1"/>
                  </w14:solidFill>
                </w14:textFill>
              </w:rPr>
            </w:pPr>
          </w:p>
        </w:tc>
      </w:tr>
      <w:bookmarkEnd w:id="0"/>
    </w:tbl>
    <w:p>
      <w:pPr>
        <w:tabs>
          <w:tab w:val="left" w:pos="1376"/>
        </w:tabs>
        <w:spacing w:line="500" w:lineRule="exact"/>
        <w:ind w:firstLine="480" w:firstLineChars="200"/>
        <w:rPr>
          <w:rFonts w:hint="eastAsia" w:ascii="仿宋" w:hAnsi="仿宋" w:eastAsia="仿宋"/>
          <w:color w:val="auto"/>
          <w:sz w:val="24"/>
          <w:lang w:val="en-US" w:eastAsia="zh-CN"/>
        </w:rPr>
      </w:pPr>
      <w:r>
        <w:rPr>
          <w:rFonts w:hint="eastAsia" w:ascii="仿宋" w:hAnsi="仿宋" w:eastAsia="仿宋" w:cs="Times New Roman"/>
          <w:color w:val="000000"/>
          <w:kern w:val="2"/>
          <w:sz w:val="24"/>
          <w:szCs w:val="22"/>
          <w:lang w:val="en-US" w:eastAsia="zh-CN" w:bidi="ar-SA"/>
        </w:rPr>
        <w:t>浙江省品联会下达了[##]“关于召开《活性氧化锌》‘浙江制造’标准评审会的通知”，2022年##月##日组织了相关专家在杭州召开了标准评审会，专家组一致同意通过标准评审，并提出下列主要修改意见</w:t>
      </w:r>
      <w:r>
        <w:rPr>
          <w:rFonts w:hint="eastAsia" w:ascii="仿宋" w:hAnsi="仿宋" w:eastAsia="仿宋"/>
          <w:color w:val="auto"/>
          <w:sz w:val="24"/>
          <w:lang w:val="en-US" w:eastAsia="zh-CN"/>
        </w:rPr>
        <w:t>：</w:t>
      </w:r>
    </w:p>
    <w:p>
      <w:pPr>
        <w:spacing w:line="500" w:lineRule="exact"/>
        <w:ind w:firstLine="480" w:firstLineChars="200"/>
        <w:rPr>
          <w:rFonts w:hint="eastAsia" w:ascii="仿宋" w:hAnsi="仿宋" w:eastAsia="仿宋"/>
          <w:color w:val="auto"/>
          <w:sz w:val="24"/>
          <w:lang w:val="en-US" w:eastAsia="zh-CN"/>
        </w:rPr>
      </w:pPr>
      <w:r>
        <w:rPr>
          <w:rFonts w:hint="eastAsia" w:ascii="仿宋" w:hAnsi="仿宋" w:eastAsia="仿宋"/>
          <w:color w:val="auto"/>
          <w:sz w:val="24"/>
          <w:lang w:val="en-US" w:eastAsia="zh-CN"/>
        </w:rPr>
        <w:t>1）。。。；</w:t>
      </w:r>
    </w:p>
    <w:p>
      <w:pPr>
        <w:spacing w:line="500" w:lineRule="exact"/>
        <w:ind w:firstLine="480" w:firstLineChars="200"/>
        <w:rPr>
          <w:rFonts w:hint="eastAsia" w:ascii="仿宋" w:hAnsi="仿宋" w:eastAsia="仿宋"/>
          <w:color w:val="auto"/>
          <w:sz w:val="24"/>
          <w:lang w:val="en-US" w:eastAsia="zh-CN"/>
        </w:rPr>
      </w:pPr>
      <w:r>
        <w:rPr>
          <w:rFonts w:hint="eastAsia" w:ascii="仿宋" w:hAnsi="仿宋" w:eastAsia="仿宋"/>
          <w:color w:val="auto"/>
          <w:sz w:val="24"/>
          <w:lang w:val="en-US" w:eastAsia="zh-CN"/>
        </w:rPr>
        <w:t>2）。。。；</w:t>
      </w:r>
    </w:p>
    <w:p>
      <w:pPr>
        <w:spacing w:line="500" w:lineRule="exact"/>
        <w:ind w:firstLine="480" w:firstLineChars="200"/>
        <w:rPr>
          <w:rFonts w:hint="eastAsia" w:ascii="仿宋" w:hAnsi="仿宋" w:eastAsia="仿宋"/>
          <w:color w:val="auto"/>
          <w:sz w:val="24"/>
          <w:lang w:val="en-US" w:eastAsia="zh-CN"/>
        </w:rPr>
      </w:pPr>
      <w:r>
        <w:rPr>
          <w:rFonts w:hint="eastAsia" w:ascii="仿宋" w:hAnsi="仿宋" w:eastAsia="仿宋"/>
          <w:color w:val="auto"/>
          <w:sz w:val="24"/>
          <w:lang w:val="en-US" w:eastAsia="zh-CN"/>
        </w:rPr>
        <w:t>3）。。；</w:t>
      </w:r>
    </w:p>
    <w:p>
      <w:pPr>
        <w:spacing w:line="500" w:lineRule="exact"/>
        <w:ind w:firstLine="480" w:firstLineChars="200"/>
        <w:rPr>
          <w:rFonts w:hint="eastAsia" w:ascii="仿宋" w:hAnsi="仿宋" w:eastAsia="仿宋"/>
          <w:color w:val="auto"/>
          <w:sz w:val="24"/>
          <w:lang w:val="en-US" w:eastAsia="zh-CN"/>
        </w:rPr>
      </w:pPr>
      <w:r>
        <w:rPr>
          <w:rFonts w:hint="eastAsia" w:ascii="仿宋" w:hAnsi="仿宋" w:eastAsia="仿宋"/>
          <w:color w:val="auto"/>
          <w:sz w:val="24"/>
          <w:lang w:val="en-US" w:eastAsia="zh-CN"/>
        </w:rPr>
        <w:t>4）。。；</w:t>
      </w:r>
    </w:p>
    <w:p>
      <w:pPr>
        <w:spacing w:line="500" w:lineRule="exact"/>
        <w:ind w:firstLine="480" w:firstLineChars="200"/>
        <w:rPr>
          <w:rFonts w:hint="eastAsia" w:ascii="仿宋" w:hAnsi="仿宋" w:eastAsia="仿宋"/>
          <w:color w:val="auto"/>
          <w:sz w:val="24"/>
          <w:lang w:val="en-US" w:eastAsia="zh-CN"/>
        </w:rPr>
      </w:pPr>
      <w:r>
        <w:rPr>
          <w:rFonts w:hint="eastAsia" w:ascii="仿宋" w:hAnsi="仿宋" w:eastAsia="仿宋"/>
          <w:color w:val="auto"/>
          <w:sz w:val="24"/>
          <w:lang w:val="en-US" w:eastAsia="zh-CN"/>
        </w:rPr>
        <w:t>。。。。。。</w:t>
      </w:r>
    </w:p>
    <w:p>
      <w:pPr>
        <w:tabs>
          <w:tab w:val="left" w:pos="2160"/>
        </w:tabs>
        <w:spacing w:line="500" w:lineRule="exact"/>
        <w:rPr>
          <w:rFonts w:hint="eastAsia" w:ascii="黑体" w:hAnsi="黑体" w:eastAsia="黑体"/>
          <w:color w:val="auto"/>
          <w:kern w:val="0"/>
          <w:sz w:val="24"/>
        </w:rPr>
      </w:pPr>
      <w:r>
        <w:rPr>
          <w:rFonts w:hint="eastAsia" w:ascii="黑体" w:hAnsi="黑体" w:eastAsia="黑体"/>
          <w:color w:val="auto"/>
          <w:kern w:val="0"/>
          <w:sz w:val="24"/>
        </w:rPr>
        <w:t>3.2.5  标准报批</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按照专家评审意见修改了相关内容，认真检查了标准中所有的技术要求和检验项目名称、术语和符号的前后一致性，</w:t>
      </w:r>
      <w:r>
        <w:rPr>
          <w:rFonts w:hint="eastAsia" w:ascii="仿宋" w:hAnsi="仿宋" w:eastAsia="仿宋" w:cs="仿宋"/>
          <w:b w:val="0"/>
          <w:bCs w:val="0"/>
          <w:sz w:val="24"/>
        </w:rPr>
        <w:t>并通过专家组的一致同意，最终形成标准报批稿</w:t>
      </w:r>
      <w:r>
        <w:rPr>
          <w:rFonts w:hint="eastAsia" w:ascii="仿宋" w:hAnsi="仿宋" w:eastAsia="仿宋"/>
          <w:color w:val="auto"/>
          <w:sz w:val="24"/>
        </w:rPr>
        <w:t>，提交品联会审批。</w:t>
      </w:r>
    </w:p>
    <w:p>
      <w:p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rPr>
        <w:t>4  标准编制原则、主要内容及确定依据</w:t>
      </w:r>
    </w:p>
    <w:p>
      <w:p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rPr>
        <w:t>4.1  编制原则</w:t>
      </w:r>
    </w:p>
    <w:p>
      <w:pPr>
        <w:spacing w:line="500" w:lineRule="exact"/>
        <w:ind w:firstLine="480" w:firstLineChars="200"/>
        <w:rPr>
          <w:color w:val="auto"/>
        </w:rPr>
      </w:pPr>
      <w:r>
        <w:rPr>
          <w:rFonts w:hint="eastAsia" w:ascii="仿宋" w:hAnsi="仿宋" w:eastAsia="仿宋"/>
          <w:color w:val="auto"/>
          <w:sz w:val="24"/>
        </w:rPr>
        <w:t>本标准编制遵循“合规性、必要性、先进性、经济性、可操作性”的五性并举原则，尽可能与国际通行标准接轨，本标准严格按照GB/T 1.1—2020《标准化工作导则 第1部分：标准的结构和编写》的规定进行编写和表述。</w:t>
      </w:r>
    </w:p>
    <w:p>
      <w:p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rPr>
        <w:t>4.2  主要内容及确定依据</w:t>
      </w:r>
    </w:p>
    <w:p>
      <w:p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rPr>
        <w:t xml:space="preserve">4.2.1 范围 </w:t>
      </w:r>
    </w:p>
    <w:p>
      <w:pPr>
        <w:widowControl/>
        <w:adjustRightInd w:val="0"/>
        <w:snapToGrid w:val="0"/>
        <w:spacing w:line="500" w:lineRule="exact"/>
        <w:ind w:firstLine="480" w:firstLineChars="200"/>
        <w:rPr>
          <w:rFonts w:ascii="仿宋" w:hAnsi="仿宋" w:eastAsia="仿宋"/>
          <w:color w:val="auto"/>
          <w:sz w:val="24"/>
        </w:rPr>
      </w:pPr>
      <w:r>
        <w:rPr>
          <w:rFonts w:hint="eastAsia" w:ascii="仿宋" w:hAnsi="仿宋" w:eastAsia="仿宋"/>
          <w:color w:val="auto"/>
          <w:sz w:val="24"/>
        </w:rPr>
        <w:t>本标准基于</w:t>
      </w:r>
      <w:r>
        <w:rPr>
          <w:rFonts w:hint="eastAsia" w:ascii="仿宋" w:hAnsi="仿宋" w:eastAsia="仿宋"/>
          <w:color w:val="auto"/>
          <w:sz w:val="24"/>
          <w:lang w:val="en-US" w:eastAsia="zh-CN"/>
        </w:rPr>
        <w:t>国家标准</w:t>
      </w:r>
      <w:r>
        <w:rPr>
          <w:rFonts w:hint="eastAsia" w:ascii="仿宋" w:hAnsi="仿宋" w:eastAsia="仿宋"/>
          <w:color w:val="auto"/>
          <w:sz w:val="24"/>
        </w:rPr>
        <w:t>以及企业生产实际和浙江制造标准结构的要求确定了范围。</w:t>
      </w:r>
      <w:r>
        <w:rPr>
          <w:rFonts w:hint="eastAsia" w:ascii="仿宋" w:hAnsi="仿宋" w:eastAsia="仿宋"/>
          <w:color w:val="auto"/>
          <w:sz w:val="24"/>
          <w:lang w:val="en-US" w:eastAsia="zh-CN"/>
        </w:rPr>
        <w:t>国家标准</w:t>
      </w:r>
      <w:r>
        <w:rPr>
          <w:rFonts w:hint="eastAsia" w:ascii="仿宋" w:hAnsi="仿宋" w:eastAsia="仿宋"/>
          <w:color w:val="auto"/>
          <w:sz w:val="24"/>
        </w:rPr>
        <w:t>规定的范围为适用于</w:t>
      </w:r>
      <w:bookmarkStart w:id="1" w:name="OLE_LINK3"/>
      <w:r>
        <w:rPr>
          <w:rFonts w:hint="eastAsia" w:ascii="仿宋" w:hAnsi="仿宋" w:eastAsia="仿宋"/>
          <w:color w:val="auto"/>
          <w:sz w:val="24"/>
          <w:lang w:eastAsia="zh-CN"/>
        </w:rPr>
        <w:t>湿法</w:t>
      </w:r>
      <w:r>
        <w:rPr>
          <w:rFonts w:hint="eastAsia" w:ascii="仿宋" w:hAnsi="仿宋" w:eastAsia="仿宋"/>
          <w:color w:val="auto"/>
          <w:sz w:val="24"/>
        </w:rPr>
        <w:t>制得的</w:t>
      </w:r>
      <w:bookmarkEnd w:id="1"/>
      <w:r>
        <w:rPr>
          <w:rFonts w:hint="eastAsia" w:ascii="仿宋" w:hAnsi="仿宋" w:eastAsia="仿宋"/>
          <w:color w:val="auto"/>
          <w:sz w:val="24"/>
          <w:lang w:eastAsia="zh-CN"/>
        </w:rPr>
        <w:t>活性氧化锌，该产品主要用于橡胶或电缆的补强剂、活化剂（天然橡胶）、天然橡胶和氯丁橡胶的硫化剂，还可用于电子、陶瓷、催化剂、饲料添加剂等行业</w:t>
      </w:r>
      <w:r>
        <w:rPr>
          <w:rFonts w:hint="eastAsia" w:ascii="仿宋" w:hAnsi="仿宋" w:eastAsia="仿宋"/>
          <w:color w:val="auto"/>
          <w:sz w:val="24"/>
        </w:rPr>
        <w:t>。</w:t>
      </w:r>
    </w:p>
    <w:p>
      <w:pPr>
        <w:widowControl/>
        <w:tabs>
          <w:tab w:val="left" w:pos="2160"/>
        </w:tabs>
        <w:spacing w:line="500" w:lineRule="exact"/>
        <w:jc w:val="left"/>
        <w:rPr>
          <w:rFonts w:ascii="黑体" w:hAnsi="黑体" w:eastAsia="黑体"/>
          <w:color w:val="auto"/>
          <w:kern w:val="0"/>
          <w:sz w:val="24"/>
        </w:rPr>
      </w:pPr>
      <w:r>
        <w:rPr>
          <w:rFonts w:hint="eastAsia" w:ascii="黑体" w:hAnsi="黑体" w:eastAsia="黑体"/>
          <w:color w:val="auto"/>
          <w:kern w:val="0"/>
          <w:sz w:val="24"/>
        </w:rPr>
        <w:t>4.2.2 术语和定义</w:t>
      </w:r>
    </w:p>
    <w:p>
      <w:pPr>
        <w:widowControl/>
        <w:adjustRightInd w:val="0"/>
        <w:snapToGrid w:val="0"/>
        <w:spacing w:line="500" w:lineRule="exact"/>
        <w:ind w:firstLine="480" w:firstLineChars="200"/>
        <w:rPr>
          <w:rFonts w:ascii="仿宋" w:hAnsi="仿宋" w:eastAsia="仿宋"/>
          <w:color w:val="auto"/>
          <w:sz w:val="24"/>
        </w:rPr>
      </w:pPr>
      <w:r>
        <w:rPr>
          <w:rFonts w:hint="eastAsia" w:ascii="仿宋" w:hAnsi="仿宋" w:eastAsia="仿宋"/>
          <w:color w:val="auto"/>
          <w:sz w:val="24"/>
        </w:rPr>
        <w:t>为使本标准发布实施后，规范的标准术语在行业内得到统一，本标准的产品术语引用了</w:t>
      </w:r>
      <w:r>
        <w:rPr>
          <w:rFonts w:hint="eastAsia" w:ascii="仿宋" w:hAnsi="仿宋" w:eastAsia="仿宋"/>
          <w:color w:val="auto"/>
          <w:sz w:val="24"/>
          <w:lang w:eastAsia="zh-CN"/>
        </w:rPr>
        <w:t>HG/T 2572—2020</w:t>
      </w:r>
      <w:r>
        <w:rPr>
          <w:rFonts w:hint="eastAsia" w:ascii="仿宋" w:hAnsi="仿宋" w:eastAsia="仿宋"/>
          <w:color w:val="auto"/>
          <w:sz w:val="24"/>
        </w:rPr>
        <w:t>界定的术语和定义。</w:t>
      </w:r>
    </w:p>
    <w:p>
      <w:pPr>
        <w:widowControl/>
        <w:tabs>
          <w:tab w:val="left" w:pos="2160"/>
        </w:tabs>
        <w:spacing w:line="500" w:lineRule="exact"/>
        <w:jc w:val="left"/>
        <w:rPr>
          <w:rFonts w:ascii="黑体" w:hAnsi="黑体" w:eastAsia="黑体"/>
          <w:color w:val="auto"/>
          <w:kern w:val="0"/>
          <w:sz w:val="24"/>
        </w:rPr>
      </w:pPr>
      <w:r>
        <w:rPr>
          <w:rFonts w:hint="eastAsia" w:ascii="黑体" w:hAnsi="黑体" w:eastAsia="黑体"/>
          <w:color w:val="auto"/>
          <w:kern w:val="0"/>
          <w:sz w:val="24"/>
        </w:rPr>
        <w:t>4.2.3 基本要求</w:t>
      </w:r>
    </w:p>
    <w:p>
      <w:pPr>
        <w:widowControl/>
        <w:adjustRightInd w:val="0"/>
        <w:snapToGrid w:val="0"/>
        <w:spacing w:line="500" w:lineRule="exact"/>
        <w:ind w:firstLine="480" w:firstLineChars="200"/>
        <w:rPr>
          <w:rFonts w:ascii="仿宋" w:hAnsi="仿宋" w:eastAsia="仿宋"/>
          <w:color w:val="auto"/>
          <w:sz w:val="24"/>
        </w:rPr>
      </w:pPr>
      <w:r>
        <w:rPr>
          <w:rFonts w:hint="eastAsia" w:ascii="仿宋" w:hAnsi="仿宋" w:eastAsia="仿宋"/>
          <w:color w:val="auto"/>
          <w:sz w:val="24"/>
        </w:rPr>
        <w:t>标准起草工作组主要以</w:t>
      </w:r>
      <w:r>
        <w:rPr>
          <w:rFonts w:hint="eastAsia" w:ascii="仿宋" w:hAnsi="仿宋" w:eastAsia="仿宋"/>
          <w:color w:val="auto"/>
          <w:sz w:val="24"/>
          <w:lang w:eastAsia="zh-CN"/>
        </w:rPr>
        <w:t>活性氧化锌</w:t>
      </w:r>
      <w:r>
        <w:rPr>
          <w:rFonts w:hint="eastAsia" w:ascii="仿宋" w:hAnsi="仿宋" w:eastAsia="仿宋"/>
          <w:color w:val="auto"/>
          <w:sz w:val="24"/>
        </w:rPr>
        <w:t>产品的生产企业</w:t>
      </w:r>
      <w:r>
        <w:rPr>
          <w:rFonts w:hint="eastAsia" w:ascii="仿宋" w:hAnsi="仿宋" w:eastAsia="仿宋"/>
          <w:color w:val="auto"/>
          <w:sz w:val="24"/>
          <w:lang w:eastAsia="zh-CN"/>
        </w:rPr>
        <w:t>浙江奔乐生物科技股份有限公司</w:t>
      </w:r>
      <w:r>
        <w:rPr>
          <w:rFonts w:hint="eastAsia" w:ascii="仿宋" w:hAnsi="仿宋" w:eastAsia="仿宋"/>
          <w:color w:val="auto"/>
          <w:sz w:val="24"/>
        </w:rPr>
        <w:t>调研结果为基础，按照“浙江制造”标准</w:t>
      </w:r>
      <w:r>
        <w:rPr>
          <w:rFonts w:hint="eastAsia" w:ascii="仿宋" w:hAnsi="仿宋" w:eastAsia="仿宋"/>
          <w:color w:val="auto"/>
          <w:sz w:val="24"/>
          <w:lang w:eastAsia="zh-CN"/>
        </w:rPr>
        <w:t>制定</w:t>
      </w:r>
      <w:r>
        <w:rPr>
          <w:rFonts w:hint="eastAsia" w:ascii="仿宋" w:hAnsi="仿宋" w:eastAsia="仿宋"/>
          <w:color w:val="auto"/>
          <w:sz w:val="24"/>
        </w:rPr>
        <w:t>框架要求，增加了设计研发、原材料、</w:t>
      </w:r>
      <w:r>
        <w:rPr>
          <w:rFonts w:hint="eastAsia" w:ascii="仿宋" w:hAnsi="仿宋" w:eastAsia="仿宋"/>
          <w:color w:val="auto"/>
          <w:sz w:val="24"/>
          <w:lang w:eastAsia="zh-CN"/>
        </w:rPr>
        <w:t>工艺与装备</w:t>
      </w:r>
      <w:r>
        <w:rPr>
          <w:rFonts w:hint="eastAsia" w:ascii="仿宋" w:hAnsi="仿宋" w:eastAsia="仿宋"/>
          <w:color w:val="auto"/>
          <w:sz w:val="24"/>
        </w:rPr>
        <w:t>、检验检测等内容。</w:t>
      </w:r>
    </w:p>
    <w:p>
      <w:pPr>
        <w:widowControl/>
        <w:spacing w:line="360" w:lineRule="auto"/>
        <w:jc w:val="left"/>
        <w:outlineLvl w:val="1"/>
        <w:rPr>
          <w:rFonts w:ascii="黑体" w:hAnsi="黑体" w:eastAsia="黑体"/>
          <w:color w:val="auto"/>
          <w:kern w:val="0"/>
          <w:sz w:val="24"/>
        </w:rPr>
      </w:pPr>
      <w:r>
        <w:rPr>
          <w:rFonts w:hint="eastAsia" w:ascii="黑体" w:hAnsi="黑体" w:eastAsia="黑体"/>
          <w:color w:val="auto"/>
          <w:kern w:val="0"/>
          <w:sz w:val="24"/>
        </w:rPr>
        <w:t>4.2.4 技术要求</w:t>
      </w:r>
    </w:p>
    <w:p>
      <w:pPr>
        <w:widowControl/>
        <w:spacing w:line="360" w:lineRule="auto"/>
        <w:jc w:val="left"/>
        <w:outlineLvl w:val="1"/>
        <w:rPr>
          <w:rFonts w:hint="eastAsia" w:ascii="黑体" w:hAnsi="黑体" w:eastAsia="黑体"/>
          <w:color w:val="auto"/>
          <w:kern w:val="0"/>
          <w:sz w:val="24"/>
          <w:lang w:eastAsia="zh-CN"/>
        </w:rPr>
      </w:pPr>
      <w:r>
        <w:rPr>
          <w:rFonts w:hint="eastAsia" w:ascii="黑体" w:hAnsi="黑体" w:eastAsia="黑体"/>
          <w:color w:val="auto"/>
          <w:kern w:val="0"/>
          <w:sz w:val="24"/>
        </w:rPr>
        <w:t xml:space="preserve">4.2.4.1 </w:t>
      </w:r>
      <w:r>
        <w:rPr>
          <w:rFonts w:hint="eastAsia" w:ascii="黑体" w:hAnsi="黑体" w:eastAsia="黑体"/>
          <w:color w:val="auto"/>
          <w:kern w:val="0"/>
          <w:sz w:val="24"/>
          <w:lang w:val="en-US" w:eastAsia="zh-CN"/>
        </w:rPr>
        <w:t>外观</w:t>
      </w:r>
    </w:p>
    <w:p>
      <w:pPr>
        <w:widowControl/>
        <w:spacing w:line="360" w:lineRule="auto"/>
        <w:ind w:firstLine="480"/>
        <w:jc w:val="left"/>
        <w:outlineLvl w:val="1"/>
        <w:rPr>
          <w:rFonts w:hint="default" w:ascii="仿宋" w:hAnsi="仿宋" w:eastAsia="仿宋"/>
          <w:color w:val="auto"/>
          <w:sz w:val="24"/>
          <w:lang w:val="en-US" w:eastAsia="zh-CN"/>
        </w:rPr>
      </w:pPr>
      <w:r>
        <w:rPr>
          <w:rFonts w:hint="eastAsia" w:ascii="仿宋" w:hAnsi="仿宋" w:eastAsia="仿宋"/>
          <w:color w:val="auto"/>
          <w:sz w:val="24"/>
          <w:lang w:val="en-US" w:eastAsia="zh-CN"/>
        </w:rPr>
        <w:t>与行业标准</w:t>
      </w:r>
      <w:r>
        <w:rPr>
          <w:rFonts w:hint="eastAsia" w:ascii="仿宋" w:hAnsi="仿宋" w:eastAsia="仿宋"/>
          <w:color w:val="auto"/>
          <w:sz w:val="24"/>
          <w:lang w:eastAsia="zh-CN"/>
        </w:rPr>
        <w:t>HG/T 2572—2020</w:t>
      </w:r>
      <w:r>
        <w:rPr>
          <w:rFonts w:hint="eastAsia" w:ascii="仿宋" w:hAnsi="仿宋" w:eastAsia="仿宋"/>
          <w:color w:val="auto"/>
          <w:sz w:val="24"/>
          <w:lang w:val="en-US" w:eastAsia="zh-CN"/>
        </w:rPr>
        <w:t>要求保持一致。</w:t>
      </w:r>
    </w:p>
    <w:p>
      <w:pPr>
        <w:widowControl/>
        <w:spacing w:line="360" w:lineRule="auto"/>
        <w:jc w:val="left"/>
        <w:outlineLvl w:val="1"/>
        <w:rPr>
          <w:rFonts w:hint="default" w:ascii="黑体" w:hAnsi="黑体" w:eastAsia="黑体"/>
          <w:color w:val="auto"/>
          <w:kern w:val="0"/>
          <w:sz w:val="24"/>
          <w:lang w:val="en-US" w:eastAsia="zh-CN"/>
        </w:rPr>
      </w:pPr>
      <w:r>
        <w:rPr>
          <w:rFonts w:hint="eastAsia" w:ascii="黑体" w:hAnsi="黑体" w:eastAsia="黑体"/>
          <w:color w:val="auto"/>
          <w:kern w:val="0"/>
          <w:sz w:val="24"/>
        </w:rPr>
        <w:t xml:space="preserve">4.2.4.2 </w:t>
      </w:r>
      <w:r>
        <w:rPr>
          <w:rFonts w:hint="eastAsia" w:ascii="黑体" w:hAnsi="黑体" w:eastAsia="黑体"/>
          <w:color w:val="auto"/>
          <w:kern w:val="0"/>
          <w:sz w:val="24"/>
          <w:lang w:val="en-US" w:eastAsia="zh-CN"/>
        </w:rPr>
        <w:t>理化指标</w:t>
      </w:r>
    </w:p>
    <w:p>
      <w:pPr>
        <w:widowControl/>
        <w:spacing w:line="360" w:lineRule="auto"/>
        <w:ind w:firstLine="480"/>
        <w:jc w:val="left"/>
        <w:outlineLvl w:val="1"/>
        <w:rPr>
          <w:rFonts w:hint="default" w:ascii="仿宋" w:hAnsi="仿宋" w:eastAsia="仿宋"/>
          <w:color w:val="auto"/>
          <w:sz w:val="24"/>
          <w:lang w:val="en-US" w:eastAsia="zh-CN"/>
        </w:rPr>
      </w:pPr>
      <w:r>
        <w:rPr>
          <w:rFonts w:hint="eastAsia" w:ascii="仿宋" w:hAnsi="仿宋" w:eastAsia="仿宋"/>
          <w:color w:val="auto"/>
          <w:sz w:val="24"/>
        </w:rPr>
        <w:t>（1）</w:t>
      </w:r>
      <w:r>
        <w:rPr>
          <w:rFonts w:hint="eastAsia" w:ascii="仿宋" w:hAnsi="仿宋" w:eastAsia="仿宋"/>
          <w:color w:val="auto"/>
          <w:sz w:val="24"/>
          <w:lang w:val="en-US" w:eastAsia="zh-CN"/>
        </w:rPr>
        <w:t>氧化锌含量</w:t>
      </w:r>
    </w:p>
    <w:p>
      <w:pPr>
        <w:widowControl/>
        <w:spacing w:line="360" w:lineRule="auto"/>
        <w:ind w:firstLine="480"/>
        <w:jc w:val="left"/>
        <w:outlineLvl w:val="1"/>
        <w:rPr>
          <w:rFonts w:ascii="仿宋" w:hAnsi="仿宋" w:eastAsia="仿宋"/>
          <w:color w:val="auto"/>
          <w:sz w:val="24"/>
        </w:rPr>
      </w:pPr>
      <w:r>
        <w:rPr>
          <w:rFonts w:hint="eastAsia" w:ascii="仿宋" w:hAnsi="仿宋" w:eastAsia="仿宋"/>
          <w:color w:val="auto"/>
          <w:sz w:val="24"/>
        </w:rPr>
        <w:t>参照</w:t>
      </w:r>
      <w:r>
        <w:rPr>
          <w:rFonts w:hint="eastAsia" w:ascii="仿宋" w:hAnsi="仿宋" w:eastAsia="仿宋"/>
          <w:color w:val="auto"/>
          <w:sz w:val="24"/>
          <w:lang w:eastAsia="zh-CN"/>
        </w:rPr>
        <w:t>行业标准HG/T 2572—2020</w:t>
      </w:r>
      <w:r>
        <w:rPr>
          <w:rFonts w:hint="eastAsia" w:ascii="仿宋" w:hAnsi="仿宋" w:eastAsia="仿宋"/>
          <w:color w:val="auto"/>
          <w:sz w:val="24"/>
        </w:rPr>
        <w:t>，</w:t>
      </w:r>
      <w:r>
        <w:rPr>
          <w:rFonts w:hint="eastAsia" w:ascii="仿宋" w:hAnsi="仿宋" w:eastAsia="仿宋"/>
          <w:color w:val="auto"/>
          <w:sz w:val="24"/>
          <w:lang w:val="en-US" w:eastAsia="zh-CN"/>
        </w:rPr>
        <w:t>结合公司产品的历史检测数据与中高端客户要求，进行了提升，与中高端客户要求一致。</w:t>
      </w:r>
    </w:p>
    <w:p>
      <w:pPr>
        <w:widowControl/>
        <w:spacing w:line="360" w:lineRule="auto"/>
        <w:ind w:firstLine="480"/>
        <w:jc w:val="left"/>
        <w:outlineLvl w:val="1"/>
        <w:rPr>
          <w:rFonts w:hint="eastAsia" w:ascii="仿宋" w:hAnsi="仿宋" w:eastAsia="仿宋"/>
          <w:color w:val="auto"/>
          <w:sz w:val="24"/>
          <w:lang w:val="en-US" w:eastAsia="zh-CN"/>
        </w:rPr>
      </w:pPr>
      <w:r>
        <w:rPr>
          <w:rFonts w:hint="eastAsia" w:ascii="仿宋" w:hAnsi="仿宋" w:eastAsia="仿宋"/>
          <w:color w:val="auto"/>
          <w:sz w:val="24"/>
          <w:lang w:val="en-US" w:eastAsia="zh-CN"/>
        </w:rPr>
        <w:t>（2）105℃挥发性</w:t>
      </w:r>
    </w:p>
    <w:p>
      <w:pPr>
        <w:widowControl/>
        <w:spacing w:line="360" w:lineRule="auto"/>
        <w:ind w:firstLine="480"/>
        <w:jc w:val="left"/>
        <w:outlineLvl w:val="1"/>
        <w:rPr>
          <w:rFonts w:ascii="仿宋" w:hAnsi="仿宋" w:eastAsia="仿宋"/>
          <w:color w:val="auto"/>
          <w:sz w:val="24"/>
        </w:rPr>
      </w:pPr>
      <w:r>
        <w:rPr>
          <w:rFonts w:hint="eastAsia" w:ascii="仿宋" w:hAnsi="仿宋" w:eastAsia="仿宋"/>
          <w:color w:val="auto"/>
          <w:sz w:val="24"/>
        </w:rPr>
        <w:t>参照</w:t>
      </w:r>
      <w:r>
        <w:rPr>
          <w:rFonts w:hint="eastAsia" w:ascii="仿宋" w:hAnsi="仿宋" w:eastAsia="仿宋"/>
          <w:color w:val="auto"/>
          <w:sz w:val="24"/>
          <w:lang w:eastAsia="zh-CN"/>
        </w:rPr>
        <w:t>行业标准HG/T 2572—2020</w:t>
      </w:r>
      <w:r>
        <w:rPr>
          <w:rFonts w:hint="eastAsia" w:ascii="仿宋" w:hAnsi="仿宋" w:eastAsia="仿宋"/>
          <w:color w:val="auto"/>
          <w:sz w:val="24"/>
        </w:rPr>
        <w:t>，</w:t>
      </w:r>
      <w:r>
        <w:rPr>
          <w:rFonts w:hint="eastAsia" w:ascii="仿宋" w:hAnsi="仿宋" w:eastAsia="仿宋"/>
          <w:color w:val="auto"/>
          <w:sz w:val="24"/>
          <w:lang w:val="en-US" w:eastAsia="zh-CN"/>
        </w:rPr>
        <w:t>结合公司产品的历史检测数据与中高端客户要求，进行了提升，与中高端客户要求一致。</w:t>
      </w:r>
    </w:p>
    <w:p>
      <w:pPr>
        <w:widowControl/>
        <w:numPr>
          <w:ilvl w:val="0"/>
          <w:numId w:val="7"/>
        </w:numPr>
        <w:spacing w:line="360" w:lineRule="auto"/>
        <w:ind w:firstLine="480"/>
        <w:jc w:val="left"/>
        <w:outlineLvl w:val="1"/>
        <w:rPr>
          <w:rFonts w:hint="eastAsia" w:ascii="仿宋" w:hAnsi="仿宋" w:eastAsia="仿宋"/>
          <w:color w:val="auto"/>
          <w:sz w:val="24"/>
          <w:lang w:val="en-US" w:eastAsia="zh-CN"/>
        </w:rPr>
      </w:pPr>
      <w:r>
        <w:rPr>
          <w:rFonts w:hint="eastAsia" w:ascii="仿宋" w:hAnsi="仿宋" w:eastAsia="仿宋"/>
          <w:color w:val="auto"/>
          <w:sz w:val="24"/>
          <w:lang w:val="en-US" w:eastAsia="zh-CN"/>
        </w:rPr>
        <w:t>水溶物</w:t>
      </w:r>
    </w:p>
    <w:p>
      <w:pPr>
        <w:widowControl/>
        <w:spacing w:line="360" w:lineRule="auto"/>
        <w:ind w:firstLine="480"/>
        <w:jc w:val="left"/>
        <w:outlineLvl w:val="1"/>
        <w:rPr>
          <w:rFonts w:ascii="仿宋" w:hAnsi="仿宋" w:eastAsia="仿宋"/>
          <w:color w:val="auto"/>
          <w:sz w:val="24"/>
        </w:rPr>
      </w:pPr>
      <w:r>
        <w:rPr>
          <w:rFonts w:hint="eastAsia" w:ascii="仿宋" w:hAnsi="仿宋" w:eastAsia="仿宋"/>
          <w:color w:val="auto"/>
          <w:sz w:val="24"/>
        </w:rPr>
        <w:t>参照</w:t>
      </w:r>
      <w:r>
        <w:rPr>
          <w:rFonts w:hint="eastAsia" w:ascii="仿宋" w:hAnsi="仿宋" w:eastAsia="仿宋"/>
          <w:color w:val="auto"/>
          <w:sz w:val="24"/>
          <w:lang w:eastAsia="zh-CN"/>
        </w:rPr>
        <w:t>行业标准HG/T 2572—2020</w:t>
      </w:r>
      <w:r>
        <w:rPr>
          <w:rFonts w:hint="eastAsia" w:ascii="仿宋" w:hAnsi="仿宋" w:eastAsia="仿宋"/>
          <w:color w:val="auto"/>
          <w:sz w:val="24"/>
        </w:rPr>
        <w:t>，</w:t>
      </w:r>
      <w:r>
        <w:rPr>
          <w:rFonts w:hint="eastAsia" w:ascii="仿宋" w:hAnsi="仿宋" w:eastAsia="仿宋"/>
          <w:color w:val="auto"/>
          <w:sz w:val="24"/>
          <w:lang w:val="en-US" w:eastAsia="zh-CN"/>
        </w:rPr>
        <w:t>结合公司产品的历史检测数据与中高端客户要求，进行了提升，与中高端客户要求一致。</w:t>
      </w:r>
    </w:p>
    <w:p>
      <w:pPr>
        <w:widowControl/>
        <w:numPr>
          <w:ilvl w:val="0"/>
          <w:numId w:val="7"/>
        </w:numPr>
        <w:spacing w:line="360" w:lineRule="auto"/>
        <w:ind w:firstLine="480"/>
        <w:jc w:val="left"/>
        <w:outlineLvl w:val="1"/>
        <w:rPr>
          <w:rFonts w:hint="default" w:ascii="仿宋" w:hAnsi="仿宋" w:eastAsia="仿宋"/>
          <w:color w:val="auto"/>
          <w:sz w:val="24"/>
          <w:lang w:val="en-US" w:eastAsia="zh-CN"/>
        </w:rPr>
      </w:pPr>
      <w:r>
        <w:rPr>
          <w:rFonts w:hint="eastAsia" w:ascii="仿宋" w:hAnsi="仿宋" w:eastAsia="仿宋"/>
          <w:color w:val="auto"/>
          <w:sz w:val="24"/>
          <w:lang w:val="en-US" w:eastAsia="zh-CN"/>
        </w:rPr>
        <w:t>灼烧减量</w:t>
      </w:r>
    </w:p>
    <w:p>
      <w:pPr>
        <w:widowControl/>
        <w:spacing w:line="360" w:lineRule="auto"/>
        <w:ind w:firstLine="480"/>
        <w:jc w:val="left"/>
        <w:outlineLvl w:val="1"/>
        <w:rPr>
          <w:rFonts w:ascii="仿宋" w:hAnsi="仿宋" w:eastAsia="仿宋"/>
          <w:color w:val="auto"/>
          <w:sz w:val="24"/>
        </w:rPr>
      </w:pPr>
      <w:r>
        <w:rPr>
          <w:rFonts w:hint="eastAsia" w:ascii="仿宋" w:hAnsi="仿宋" w:eastAsia="仿宋"/>
          <w:color w:val="auto"/>
          <w:sz w:val="24"/>
        </w:rPr>
        <w:t>参照</w:t>
      </w:r>
      <w:r>
        <w:rPr>
          <w:rFonts w:hint="eastAsia" w:ascii="仿宋" w:hAnsi="仿宋" w:eastAsia="仿宋"/>
          <w:color w:val="auto"/>
          <w:sz w:val="24"/>
          <w:lang w:eastAsia="zh-CN"/>
        </w:rPr>
        <w:t>行业标准HG/T 2572—2020</w:t>
      </w:r>
      <w:r>
        <w:rPr>
          <w:rFonts w:hint="eastAsia" w:ascii="仿宋" w:hAnsi="仿宋" w:eastAsia="仿宋"/>
          <w:color w:val="auto"/>
          <w:sz w:val="24"/>
        </w:rPr>
        <w:t>，</w:t>
      </w:r>
      <w:r>
        <w:rPr>
          <w:rFonts w:hint="eastAsia" w:ascii="仿宋" w:hAnsi="仿宋" w:eastAsia="仿宋"/>
          <w:color w:val="auto"/>
          <w:sz w:val="24"/>
          <w:lang w:val="en-US" w:eastAsia="zh-CN"/>
        </w:rPr>
        <w:t>结合公司产品的历史检测数据与中高端客户要求，进行了提升，与中高端客户要求一致。</w:t>
      </w:r>
    </w:p>
    <w:p>
      <w:pPr>
        <w:widowControl/>
        <w:numPr>
          <w:ilvl w:val="0"/>
          <w:numId w:val="7"/>
        </w:numPr>
        <w:spacing w:line="360" w:lineRule="auto"/>
        <w:ind w:firstLine="480"/>
        <w:jc w:val="left"/>
        <w:outlineLvl w:val="1"/>
        <w:rPr>
          <w:rFonts w:hint="default" w:ascii="仿宋" w:hAnsi="仿宋" w:eastAsia="仿宋"/>
          <w:color w:val="auto"/>
          <w:sz w:val="24"/>
          <w:lang w:val="en-US" w:eastAsia="zh-CN"/>
        </w:rPr>
      </w:pPr>
      <w:r>
        <w:rPr>
          <w:rFonts w:hint="eastAsia" w:ascii="仿宋" w:hAnsi="仿宋" w:eastAsia="仿宋"/>
          <w:color w:val="auto"/>
          <w:sz w:val="24"/>
          <w:lang w:val="en-US" w:eastAsia="zh-CN"/>
        </w:rPr>
        <w:t>盐酸不溶物</w:t>
      </w:r>
    </w:p>
    <w:p>
      <w:pPr>
        <w:widowControl/>
        <w:spacing w:line="360" w:lineRule="auto"/>
        <w:ind w:firstLine="480"/>
        <w:jc w:val="left"/>
        <w:outlineLvl w:val="1"/>
        <w:rPr>
          <w:rFonts w:ascii="仿宋" w:hAnsi="仿宋" w:eastAsia="仿宋"/>
          <w:color w:val="auto"/>
          <w:sz w:val="24"/>
        </w:rPr>
      </w:pPr>
      <w:r>
        <w:rPr>
          <w:rFonts w:hint="eastAsia" w:ascii="仿宋" w:hAnsi="仿宋" w:eastAsia="仿宋"/>
          <w:color w:val="auto"/>
          <w:sz w:val="24"/>
        </w:rPr>
        <w:t>参照</w:t>
      </w:r>
      <w:r>
        <w:rPr>
          <w:rFonts w:hint="eastAsia" w:ascii="仿宋" w:hAnsi="仿宋" w:eastAsia="仿宋"/>
          <w:color w:val="auto"/>
          <w:sz w:val="24"/>
          <w:lang w:eastAsia="zh-CN"/>
        </w:rPr>
        <w:t>行业标准HG/T 2572—2020</w:t>
      </w:r>
      <w:r>
        <w:rPr>
          <w:rFonts w:hint="eastAsia" w:ascii="仿宋" w:hAnsi="仿宋" w:eastAsia="仿宋"/>
          <w:color w:val="auto"/>
          <w:sz w:val="24"/>
        </w:rPr>
        <w:t>，</w:t>
      </w:r>
      <w:r>
        <w:rPr>
          <w:rFonts w:hint="eastAsia" w:ascii="仿宋" w:hAnsi="仿宋" w:eastAsia="仿宋"/>
          <w:color w:val="auto"/>
          <w:sz w:val="24"/>
          <w:lang w:val="en-US" w:eastAsia="zh-CN"/>
        </w:rPr>
        <w:t>结合公司产品的历史检测数据与中高端客户要求，进行了提升，与中高端客户要求一致。</w:t>
      </w:r>
    </w:p>
    <w:p>
      <w:pPr>
        <w:widowControl/>
        <w:numPr>
          <w:ilvl w:val="0"/>
          <w:numId w:val="7"/>
        </w:numPr>
        <w:spacing w:line="360" w:lineRule="auto"/>
        <w:ind w:firstLine="480"/>
        <w:jc w:val="left"/>
        <w:outlineLvl w:val="1"/>
        <w:rPr>
          <w:rFonts w:hint="default" w:ascii="仿宋" w:hAnsi="仿宋" w:eastAsia="仿宋"/>
          <w:color w:val="auto"/>
          <w:sz w:val="24"/>
          <w:lang w:val="en-US" w:eastAsia="zh-CN"/>
        </w:rPr>
      </w:pPr>
      <w:r>
        <w:rPr>
          <w:rFonts w:hint="eastAsia" w:ascii="仿宋" w:hAnsi="仿宋" w:eastAsia="仿宋"/>
          <w:color w:val="auto"/>
          <w:sz w:val="24"/>
          <w:lang w:val="en-US" w:eastAsia="zh-CN"/>
        </w:rPr>
        <w:t>铅</w:t>
      </w:r>
    </w:p>
    <w:p>
      <w:pPr>
        <w:widowControl/>
        <w:spacing w:line="360" w:lineRule="auto"/>
        <w:ind w:firstLine="480"/>
        <w:jc w:val="left"/>
        <w:outlineLvl w:val="1"/>
        <w:rPr>
          <w:rFonts w:ascii="仿宋" w:hAnsi="仿宋" w:eastAsia="仿宋"/>
          <w:color w:val="auto"/>
          <w:sz w:val="24"/>
        </w:rPr>
      </w:pPr>
      <w:r>
        <w:rPr>
          <w:rFonts w:hint="eastAsia" w:ascii="仿宋" w:hAnsi="仿宋" w:eastAsia="仿宋"/>
          <w:color w:val="auto"/>
          <w:sz w:val="24"/>
        </w:rPr>
        <w:t>参照</w:t>
      </w:r>
      <w:r>
        <w:rPr>
          <w:rFonts w:hint="eastAsia" w:ascii="仿宋" w:hAnsi="仿宋" w:eastAsia="仿宋"/>
          <w:color w:val="auto"/>
          <w:sz w:val="24"/>
          <w:lang w:eastAsia="zh-CN"/>
        </w:rPr>
        <w:t>行业标准HG/T 2572—2020</w:t>
      </w:r>
      <w:r>
        <w:rPr>
          <w:rFonts w:hint="eastAsia" w:ascii="仿宋" w:hAnsi="仿宋" w:eastAsia="仿宋"/>
          <w:color w:val="auto"/>
          <w:sz w:val="24"/>
        </w:rPr>
        <w:t>，</w:t>
      </w:r>
      <w:r>
        <w:rPr>
          <w:rFonts w:hint="eastAsia" w:ascii="仿宋" w:hAnsi="仿宋" w:eastAsia="仿宋"/>
          <w:color w:val="auto"/>
          <w:sz w:val="24"/>
          <w:lang w:val="en-US" w:eastAsia="zh-CN"/>
        </w:rPr>
        <w:t>结合公司产品的历史检测数据与中高端客户要求，进行了提升，与中高端客户要求一致。</w:t>
      </w:r>
    </w:p>
    <w:p>
      <w:pPr>
        <w:widowControl/>
        <w:numPr>
          <w:ilvl w:val="0"/>
          <w:numId w:val="7"/>
        </w:numPr>
        <w:spacing w:line="360" w:lineRule="auto"/>
        <w:ind w:firstLine="480"/>
        <w:jc w:val="left"/>
        <w:outlineLvl w:val="1"/>
        <w:rPr>
          <w:rFonts w:hint="default" w:ascii="仿宋" w:hAnsi="仿宋" w:eastAsia="仿宋"/>
          <w:color w:val="auto"/>
          <w:sz w:val="24"/>
          <w:lang w:val="en-US" w:eastAsia="zh-CN"/>
        </w:rPr>
      </w:pPr>
      <w:r>
        <w:rPr>
          <w:rFonts w:hint="eastAsia" w:ascii="仿宋" w:hAnsi="仿宋" w:eastAsia="仿宋"/>
          <w:color w:val="auto"/>
          <w:sz w:val="24"/>
          <w:lang w:val="en-US" w:eastAsia="zh-CN"/>
        </w:rPr>
        <w:t>锰</w:t>
      </w:r>
    </w:p>
    <w:p>
      <w:pPr>
        <w:widowControl/>
        <w:spacing w:line="360" w:lineRule="auto"/>
        <w:ind w:firstLine="480"/>
        <w:jc w:val="left"/>
        <w:outlineLvl w:val="1"/>
        <w:rPr>
          <w:rFonts w:ascii="仿宋" w:hAnsi="仿宋" w:eastAsia="仿宋"/>
          <w:color w:val="auto"/>
          <w:sz w:val="24"/>
        </w:rPr>
      </w:pPr>
      <w:r>
        <w:rPr>
          <w:rFonts w:hint="eastAsia" w:ascii="仿宋" w:hAnsi="仿宋" w:eastAsia="仿宋"/>
          <w:color w:val="auto"/>
          <w:sz w:val="24"/>
        </w:rPr>
        <w:t>参照</w:t>
      </w:r>
      <w:r>
        <w:rPr>
          <w:rFonts w:hint="eastAsia" w:ascii="仿宋" w:hAnsi="仿宋" w:eastAsia="仿宋"/>
          <w:color w:val="auto"/>
          <w:sz w:val="24"/>
          <w:lang w:eastAsia="zh-CN"/>
        </w:rPr>
        <w:t>行业标准HG/T 2572—2020</w:t>
      </w:r>
      <w:r>
        <w:rPr>
          <w:rFonts w:hint="eastAsia" w:ascii="仿宋" w:hAnsi="仿宋" w:eastAsia="仿宋"/>
          <w:color w:val="auto"/>
          <w:sz w:val="24"/>
        </w:rPr>
        <w:t>，</w:t>
      </w:r>
      <w:r>
        <w:rPr>
          <w:rFonts w:hint="eastAsia" w:ascii="仿宋" w:hAnsi="仿宋" w:eastAsia="仿宋"/>
          <w:color w:val="auto"/>
          <w:sz w:val="24"/>
          <w:lang w:val="en-US" w:eastAsia="zh-CN"/>
        </w:rPr>
        <w:t>结合公司产品的历史检测数据与中高端客户要求，进行了提升，与中高端客户要求一致。</w:t>
      </w:r>
    </w:p>
    <w:p>
      <w:pPr>
        <w:widowControl/>
        <w:numPr>
          <w:ilvl w:val="0"/>
          <w:numId w:val="7"/>
        </w:numPr>
        <w:spacing w:line="360" w:lineRule="auto"/>
        <w:ind w:firstLine="480"/>
        <w:jc w:val="left"/>
        <w:outlineLvl w:val="1"/>
        <w:rPr>
          <w:rFonts w:hint="default" w:ascii="仿宋" w:hAnsi="仿宋" w:eastAsia="仿宋"/>
          <w:color w:val="auto"/>
          <w:sz w:val="24"/>
          <w:lang w:val="en-US" w:eastAsia="zh-CN"/>
        </w:rPr>
      </w:pPr>
      <w:r>
        <w:rPr>
          <w:rFonts w:hint="eastAsia" w:ascii="仿宋" w:hAnsi="仿宋" w:eastAsia="仿宋"/>
          <w:color w:val="auto"/>
          <w:sz w:val="24"/>
          <w:lang w:val="en-US" w:eastAsia="zh-CN"/>
        </w:rPr>
        <w:t>铜</w:t>
      </w:r>
    </w:p>
    <w:p>
      <w:pPr>
        <w:widowControl/>
        <w:spacing w:line="360" w:lineRule="auto"/>
        <w:ind w:firstLine="480"/>
        <w:jc w:val="left"/>
        <w:outlineLvl w:val="1"/>
        <w:rPr>
          <w:rFonts w:ascii="仿宋" w:hAnsi="仿宋" w:eastAsia="仿宋"/>
          <w:color w:val="auto"/>
          <w:sz w:val="24"/>
        </w:rPr>
      </w:pPr>
      <w:r>
        <w:rPr>
          <w:rFonts w:hint="eastAsia" w:ascii="仿宋" w:hAnsi="仿宋" w:eastAsia="仿宋"/>
          <w:color w:val="auto"/>
          <w:sz w:val="24"/>
        </w:rPr>
        <w:t>参照</w:t>
      </w:r>
      <w:r>
        <w:rPr>
          <w:rFonts w:hint="eastAsia" w:ascii="仿宋" w:hAnsi="仿宋" w:eastAsia="仿宋"/>
          <w:color w:val="auto"/>
          <w:sz w:val="24"/>
          <w:lang w:eastAsia="zh-CN"/>
        </w:rPr>
        <w:t>行业标准HG/T 2572—2020</w:t>
      </w:r>
      <w:r>
        <w:rPr>
          <w:rFonts w:hint="eastAsia" w:ascii="仿宋" w:hAnsi="仿宋" w:eastAsia="仿宋"/>
          <w:color w:val="auto"/>
          <w:sz w:val="24"/>
        </w:rPr>
        <w:t>，</w:t>
      </w:r>
      <w:r>
        <w:rPr>
          <w:rFonts w:hint="eastAsia" w:ascii="仿宋" w:hAnsi="仿宋" w:eastAsia="仿宋"/>
          <w:color w:val="auto"/>
          <w:sz w:val="24"/>
          <w:lang w:val="en-US" w:eastAsia="zh-CN"/>
        </w:rPr>
        <w:t>结合公司产品的历史检测数据与中高端客户要求，进行了提升，与中高端客户要求一致。</w:t>
      </w:r>
    </w:p>
    <w:p>
      <w:pPr>
        <w:widowControl/>
        <w:numPr>
          <w:ilvl w:val="0"/>
          <w:numId w:val="7"/>
        </w:numPr>
        <w:spacing w:line="360" w:lineRule="auto"/>
        <w:ind w:firstLine="480"/>
        <w:jc w:val="left"/>
        <w:outlineLvl w:val="1"/>
        <w:rPr>
          <w:rFonts w:hint="default" w:ascii="仿宋" w:hAnsi="仿宋" w:eastAsia="仿宋"/>
          <w:color w:val="auto"/>
          <w:sz w:val="24"/>
          <w:lang w:val="en-US" w:eastAsia="zh-CN"/>
        </w:rPr>
      </w:pPr>
      <w:r>
        <w:rPr>
          <w:rFonts w:hint="eastAsia" w:ascii="仿宋" w:hAnsi="仿宋" w:eastAsia="仿宋"/>
          <w:color w:val="auto"/>
          <w:sz w:val="24"/>
          <w:lang w:val="en-US" w:eastAsia="zh-CN"/>
        </w:rPr>
        <w:t>镉</w:t>
      </w:r>
    </w:p>
    <w:p>
      <w:pPr>
        <w:widowControl/>
        <w:spacing w:line="360" w:lineRule="auto"/>
        <w:ind w:firstLine="480"/>
        <w:jc w:val="left"/>
        <w:outlineLvl w:val="1"/>
        <w:rPr>
          <w:rFonts w:ascii="仿宋" w:hAnsi="仿宋" w:eastAsia="仿宋"/>
          <w:color w:val="auto"/>
          <w:sz w:val="24"/>
        </w:rPr>
      </w:pPr>
      <w:r>
        <w:rPr>
          <w:rFonts w:hint="eastAsia" w:ascii="仿宋" w:hAnsi="仿宋" w:eastAsia="仿宋"/>
          <w:color w:val="auto"/>
          <w:sz w:val="24"/>
        </w:rPr>
        <w:t>参照</w:t>
      </w:r>
      <w:r>
        <w:rPr>
          <w:rFonts w:hint="eastAsia" w:ascii="仿宋" w:hAnsi="仿宋" w:eastAsia="仿宋"/>
          <w:color w:val="auto"/>
          <w:sz w:val="24"/>
          <w:lang w:eastAsia="zh-CN"/>
        </w:rPr>
        <w:t>行业标准HG/T 2572—2020</w:t>
      </w:r>
      <w:r>
        <w:rPr>
          <w:rFonts w:hint="eastAsia" w:ascii="仿宋" w:hAnsi="仿宋" w:eastAsia="仿宋"/>
          <w:color w:val="auto"/>
          <w:sz w:val="24"/>
        </w:rPr>
        <w:t>，</w:t>
      </w:r>
      <w:r>
        <w:rPr>
          <w:rFonts w:hint="eastAsia" w:ascii="仿宋" w:hAnsi="仿宋" w:eastAsia="仿宋"/>
          <w:color w:val="auto"/>
          <w:sz w:val="24"/>
          <w:lang w:val="en-US" w:eastAsia="zh-CN"/>
        </w:rPr>
        <w:t>结合公司产品的历史检测数据与中高端客户要求，进行了提升，与中高端客户要求一致。</w:t>
      </w:r>
    </w:p>
    <w:p>
      <w:pPr>
        <w:widowControl/>
        <w:numPr>
          <w:ilvl w:val="0"/>
          <w:numId w:val="7"/>
        </w:numPr>
        <w:spacing w:line="360" w:lineRule="auto"/>
        <w:ind w:firstLine="480"/>
        <w:jc w:val="left"/>
        <w:outlineLvl w:val="1"/>
        <w:rPr>
          <w:rFonts w:hint="default" w:ascii="仿宋" w:hAnsi="仿宋" w:eastAsia="仿宋"/>
          <w:color w:val="auto"/>
          <w:sz w:val="24"/>
          <w:lang w:val="en-US" w:eastAsia="zh-CN"/>
        </w:rPr>
      </w:pPr>
      <w:r>
        <w:rPr>
          <w:rFonts w:hint="eastAsia" w:ascii="仿宋" w:hAnsi="仿宋" w:eastAsia="仿宋"/>
          <w:color w:val="auto"/>
          <w:sz w:val="24"/>
          <w:lang w:val="en-US" w:eastAsia="zh-CN"/>
        </w:rPr>
        <w:t>筛余物</w:t>
      </w:r>
    </w:p>
    <w:p>
      <w:pPr>
        <w:widowControl/>
        <w:spacing w:line="360" w:lineRule="auto"/>
        <w:ind w:firstLine="480"/>
        <w:jc w:val="left"/>
        <w:outlineLvl w:val="1"/>
        <w:rPr>
          <w:rFonts w:ascii="仿宋" w:hAnsi="仿宋" w:eastAsia="仿宋"/>
          <w:color w:val="auto"/>
          <w:sz w:val="24"/>
        </w:rPr>
      </w:pPr>
      <w:r>
        <w:rPr>
          <w:rFonts w:hint="eastAsia" w:ascii="仿宋" w:hAnsi="仿宋" w:eastAsia="仿宋"/>
          <w:color w:val="auto"/>
          <w:sz w:val="24"/>
        </w:rPr>
        <w:t>参照</w:t>
      </w:r>
      <w:r>
        <w:rPr>
          <w:rFonts w:hint="eastAsia" w:ascii="仿宋" w:hAnsi="仿宋" w:eastAsia="仿宋"/>
          <w:color w:val="auto"/>
          <w:sz w:val="24"/>
          <w:lang w:eastAsia="zh-CN"/>
        </w:rPr>
        <w:t>行业标准HG/T 2572—2020</w:t>
      </w:r>
      <w:r>
        <w:rPr>
          <w:rFonts w:hint="eastAsia" w:ascii="仿宋" w:hAnsi="仿宋" w:eastAsia="仿宋"/>
          <w:color w:val="auto"/>
          <w:sz w:val="24"/>
        </w:rPr>
        <w:t>，</w:t>
      </w:r>
      <w:r>
        <w:rPr>
          <w:rFonts w:hint="eastAsia" w:ascii="仿宋" w:hAnsi="仿宋" w:eastAsia="仿宋"/>
          <w:color w:val="auto"/>
          <w:sz w:val="24"/>
          <w:lang w:val="en-US" w:eastAsia="zh-CN"/>
        </w:rPr>
        <w:t>结合公司产品的历史检测数据与中高端客户要求，进行了提升，与中高端客户要求一致。</w:t>
      </w:r>
    </w:p>
    <w:p>
      <w:pPr>
        <w:widowControl/>
        <w:numPr>
          <w:ilvl w:val="0"/>
          <w:numId w:val="7"/>
        </w:numPr>
        <w:spacing w:line="360" w:lineRule="auto"/>
        <w:ind w:firstLine="480"/>
        <w:jc w:val="left"/>
        <w:outlineLvl w:val="1"/>
        <w:rPr>
          <w:rFonts w:hint="default" w:ascii="仿宋" w:hAnsi="仿宋" w:eastAsia="仿宋"/>
          <w:color w:val="auto"/>
          <w:sz w:val="24"/>
          <w:lang w:val="en-US" w:eastAsia="zh-CN"/>
        </w:rPr>
      </w:pPr>
      <w:r>
        <w:rPr>
          <w:rFonts w:hint="eastAsia" w:ascii="仿宋" w:hAnsi="仿宋" w:eastAsia="仿宋"/>
          <w:color w:val="auto"/>
          <w:sz w:val="24"/>
          <w:lang w:val="en-US" w:eastAsia="zh-CN"/>
        </w:rPr>
        <w:t>比表面积</w:t>
      </w:r>
    </w:p>
    <w:p>
      <w:pPr>
        <w:widowControl/>
        <w:spacing w:line="360" w:lineRule="auto"/>
        <w:ind w:firstLine="480"/>
        <w:jc w:val="left"/>
        <w:outlineLvl w:val="1"/>
        <w:rPr>
          <w:rFonts w:ascii="仿宋" w:hAnsi="仿宋" w:eastAsia="仿宋"/>
          <w:color w:val="auto"/>
          <w:sz w:val="24"/>
        </w:rPr>
      </w:pPr>
      <w:r>
        <w:rPr>
          <w:rFonts w:hint="eastAsia" w:ascii="仿宋" w:hAnsi="仿宋" w:eastAsia="仿宋"/>
          <w:color w:val="auto"/>
          <w:sz w:val="24"/>
          <w:lang w:val="en-US" w:eastAsia="zh-CN"/>
        </w:rPr>
        <w:t>与</w:t>
      </w:r>
      <w:r>
        <w:rPr>
          <w:rFonts w:hint="eastAsia" w:ascii="仿宋" w:hAnsi="仿宋" w:eastAsia="仿宋"/>
          <w:color w:val="auto"/>
          <w:sz w:val="24"/>
          <w:lang w:eastAsia="zh-CN"/>
        </w:rPr>
        <w:t>行业标准HG/T 2572—2020</w:t>
      </w:r>
      <w:r>
        <w:rPr>
          <w:rFonts w:hint="eastAsia" w:ascii="仿宋" w:hAnsi="仿宋" w:eastAsia="仿宋"/>
          <w:color w:val="auto"/>
          <w:sz w:val="24"/>
          <w:lang w:val="en-US" w:eastAsia="zh-CN"/>
        </w:rPr>
        <w:t>保持一致一致。</w:t>
      </w:r>
    </w:p>
    <w:p>
      <w:pPr>
        <w:widowControl/>
        <w:numPr>
          <w:ilvl w:val="0"/>
          <w:numId w:val="7"/>
        </w:numPr>
        <w:spacing w:line="360" w:lineRule="auto"/>
        <w:ind w:firstLine="480"/>
        <w:jc w:val="left"/>
        <w:outlineLvl w:val="1"/>
        <w:rPr>
          <w:rFonts w:hint="default" w:ascii="仿宋" w:hAnsi="仿宋" w:eastAsia="仿宋"/>
          <w:color w:val="auto"/>
          <w:sz w:val="24"/>
          <w:lang w:val="en-US" w:eastAsia="zh-CN"/>
        </w:rPr>
      </w:pPr>
      <w:r>
        <w:rPr>
          <w:rFonts w:hint="eastAsia" w:ascii="仿宋" w:hAnsi="仿宋" w:eastAsia="仿宋"/>
          <w:color w:val="auto"/>
          <w:sz w:val="24"/>
          <w:lang w:val="en-US" w:eastAsia="zh-CN"/>
        </w:rPr>
        <w:t>外形结构</w:t>
      </w:r>
    </w:p>
    <w:p>
      <w:pPr>
        <w:widowControl/>
        <w:spacing w:line="360" w:lineRule="auto"/>
        <w:ind w:firstLine="480"/>
        <w:jc w:val="left"/>
        <w:outlineLvl w:val="1"/>
        <w:rPr>
          <w:rFonts w:ascii="仿宋" w:hAnsi="仿宋" w:eastAsia="仿宋"/>
          <w:color w:val="auto"/>
          <w:sz w:val="24"/>
        </w:rPr>
      </w:pPr>
      <w:r>
        <w:rPr>
          <w:rFonts w:hint="eastAsia" w:ascii="仿宋" w:hAnsi="仿宋" w:eastAsia="仿宋"/>
          <w:color w:val="auto"/>
          <w:sz w:val="24"/>
          <w:lang w:val="en-US" w:eastAsia="zh-CN"/>
        </w:rPr>
        <w:t>与</w:t>
      </w:r>
      <w:r>
        <w:rPr>
          <w:rFonts w:hint="eastAsia" w:ascii="仿宋" w:hAnsi="仿宋" w:eastAsia="仿宋"/>
          <w:color w:val="auto"/>
          <w:sz w:val="24"/>
          <w:lang w:eastAsia="zh-CN"/>
        </w:rPr>
        <w:t>行业标准HG/T 2572—2020</w:t>
      </w:r>
      <w:r>
        <w:rPr>
          <w:rFonts w:hint="eastAsia" w:ascii="仿宋" w:hAnsi="仿宋" w:eastAsia="仿宋"/>
          <w:color w:val="auto"/>
          <w:sz w:val="24"/>
          <w:lang w:val="en-US" w:eastAsia="zh-CN"/>
        </w:rPr>
        <w:t>保持一致一致。</w:t>
      </w:r>
    </w:p>
    <w:p>
      <w:pPr>
        <w:widowControl/>
        <w:numPr>
          <w:ilvl w:val="0"/>
          <w:numId w:val="7"/>
        </w:numPr>
        <w:spacing w:line="360" w:lineRule="auto"/>
        <w:ind w:firstLine="480"/>
        <w:jc w:val="left"/>
        <w:outlineLvl w:val="1"/>
        <w:rPr>
          <w:rFonts w:hint="default" w:ascii="仿宋" w:hAnsi="仿宋" w:eastAsia="仿宋"/>
          <w:color w:val="auto"/>
          <w:sz w:val="24"/>
          <w:lang w:val="en-US" w:eastAsia="zh-CN"/>
        </w:rPr>
      </w:pPr>
      <w:r>
        <w:rPr>
          <w:rFonts w:hint="eastAsia" w:ascii="仿宋" w:hAnsi="仿宋" w:eastAsia="仿宋"/>
          <w:color w:val="auto"/>
          <w:sz w:val="24"/>
          <w:lang w:val="en-US" w:eastAsia="zh-CN"/>
        </w:rPr>
        <w:t>砷</w:t>
      </w:r>
    </w:p>
    <w:p>
      <w:pPr>
        <w:ind w:firstLine="480" w:firstLineChars="200"/>
        <w:jc w:val="left"/>
        <w:rPr>
          <w:rFonts w:hint="eastAsia" w:ascii="宋体" w:hAnsi="宋体" w:eastAsia="宋体" w:cs="宋体"/>
          <w:color w:val="auto"/>
          <w:lang w:val="en-US" w:eastAsia="zh-CN"/>
        </w:rPr>
      </w:pPr>
      <w:r>
        <w:rPr>
          <w:rFonts w:hint="eastAsia" w:ascii="仿宋" w:hAnsi="仿宋" w:eastAsia="仿宋"/>
          <w:color w:val="auto"/>
          <w:sz w:val="24"/>
          <w:lang w:eastAsia="zh-CN"/>
        </w:rPr>
        <w:t xml:space="preserve"> </w:t>
      </w:r>
      <w:r>
        <w:rPr>
          <w:rFonts w:hint="eastAsia" w:ascii="仿宋" w:hAnsi="仿宋" w:eastAsia="仿宋"/>
          <w:color w:val="auto"/>
          <w:sz w:val="24"/>
          <w:lang w:val="en-US" w:eastAsia="zh-CN"/>
        </w:rPr>
        <w:t>结合公司产品的历史检测数据与中高端客户要求，进行了新增，与中高端客户要求一</w:t>
      </w:r>
      <w:r>
        <w:rPr>
          <w:rFonts w:hint="eastAsia" w:ascii="仿宋" w:hAnsi="仿宋" w:eastAsia="仿宋" w:cs="仿宋"/>
          <w:color w:val="auto"/>
          <w:sz w:val="24"/>
          <w:szCs w:val="24"/>
          <w:lang w:val="en-US" w:eastAsia="zh-CN"/>
        </w:rPr>
        <w:t>致。检测方法采用GB/T 23947. 1—2009  无机化工产品中砷测定的通用方法第 1部分 :二乙基二硫代氨基甲酸银光度法进行。</w:t>
      </w:r>
    </w:p>
    <w:p>
      <w:pPr>
        <w:widowControl/>
        <w:spacing w:line="360" w:lineRule="auto"/>
        <w:ind w:firstLine="480"/>
        <w:jc w:val="left"/>
        <w:outlineLvl w:val="1"/>
        <w:rPr>
          <w:rFonts w:ascii="仿宋" w:hAnsi="仿宋" w:eastAsia="仿宋"/>
          <w:color w:val="auto"/>
          <w:sz w:val="24"/>
        </w:rPr>
      </w:pPr>
    </w:p>
    <w:p>
      <w:pPr>
        <w:widowControl/>
        <w:numPr>
          <w:ilvl w:val="0"/>
          <w:numId w:val="7"/>
        </w:numPr>
        <w:spacing w:line="360" w:lineRule="auto"/>
        <w:ind w:firstLine="480"/>
        <w:jc w:val="left"/>
        <w:outlineLvl w:val="1"/>
        <w:rPr>
          <w:rFonts w:hint="default" w:ascii="仿宋" w:hAnsi="仿宋" w:eastAsia="仿宋"/>
          <w:color w:val="auto"/>
          <w:sz w:val="24"/>
          <w:lang w:val="en-US" w:eastAsia="zh-CN"/>
        </w:rPr>
      </w:pPr>
      <w:r>
        <w:rPr>
          <w:rFonts w:hint="eastAsia" w:ascii="仿宋" w:hAnsi="仿宋" w:eastAsia="仿宋"/>
          <w:color w:val="auto"/>
          <w:sz w:val="24"/>
          <w:lang w:val="en-US" w:eastAsia="zh-CN"/>
        </w:rPr>
        <w:t>硫酸盐</w:t>
      </w:r>
    </w:p>
    <w:p>
      <w:pPr>
        <w:widowControl/>
        <w:spacing w:line="360" w:lineRule="auto"/>
        <w:ind w:firstLine="480"/>
        <w:jc w:val="left"/>
        <w:outlineLvl w:val="1"/>
        <w:rPr>
          <w:rFonts w:ascii="仿宋" w:hAnsi="仿宋" w:eastAsia="仿宋"/>
          <w:color w:val="auto"/>
          <w:sz w:val="24"/>
        </w:rPr>
      </w:pPr>
      <w:r>
        <w:rPr>
          <w:rFonts w:hint="eastAsia" w:ascii="仿宋" w:hAnsi="仿宋" w:eastAsia="仿宋"/>
          <w:color w:val="auto"/>
          <w:sz w:val="24"/>
          <w:lang w:eastAsia="zh-CN"/>
        </w:rPr>
        <w:t>为新增技术指标</w:t>
      </w:r>
      <w:r>
        <w:rPr>
          <w:rFonts w:hint="eastAsia" w:ascii="仿宋" w:hAnsi="仿宋" w:eastAsia="仿宋"/>
          <w:color w:val="auto"/>
          <w:sz w:val="24"/>
        </w:rPr>
        <w:t>，</w:t>
      </w:r>
      <w:r>
        <w:rPr>
          <w:rFonts w:hint="eastAsia" w:ascii="仿宋" w:hAnsi="仿宋" w:eastAsia="仿宋"/>
          <w:color w:val="auto"/>
          <w:sz w:val="24"/>
          <w:lang w:val="en-US" w:eastAsia="zh-CN"/>
        </w:rPr>
        <w:t>结合公司产品的历史检测数据与中高端客户要求，进行了提升，与中高端客户要求一致。</w:t>
      </w:r>
    </w:p>
    <w:p>
      <w:pPr>
        <w:widowControl/>
        <w:numPr>
          <w:ilvl w:val="0"/>
          <w:numId w:val="7"/>
        </w:numPr>
        <w:spacing w:line="360" w:lineRule="auto"/>
        <w:ind w:firstLine="480"/>
        <w:jc w:val="left"/>
        <w:outlineLvl w:val="1"/>
        <w:rPr>
          <w:rFonts w:hint="default" w:ascii="仿宋" w:hAnsi="仿宋" w:eastAsia="仿宋"/>
          <w:color w:val="auto"/>
          <w:sz w:val="24"/>
          <w:lang w:val="en-US" w:eastAsia="zh-CN"/>
        </w:rPr>
      </w:pPr>
      <w:r>
        <w:rPr>
          <w:rFonts w:hint="eastAsia" w:ascii="仿宋" w:hAnsi="仿宋" w:eastAsia="仿宋"/>
          <w:color w:val="auto"/>
          <w:sz w:val="24"/>
          <w:lang w:val="en-US" w:eastAsia="zh-CN"/>
        </w:rPr>
        <w:t>堆积密度</w:t>
      </w:r>
    </w:p>
    <w:p>
      <w:pPr>
        <w:widowControl/>
        <w:spacing w:line="360" w:lineRule="auto"/>
        <w:ind w:firstLine="480"/>
        <w:jc w:val="left"/>
        <w:outlineLvl w:val="1"/>
        <w:rPr>
          <w:rFonts w:ascii="仿宋" w:hAnsi="仿宋" w:eastAsia="仿宋"/>
          <w:color w:val="auto"/>
          <w:sz w:val="24"/>
        </w:rPr>
      </w:pPr>
      <w:r>
        <w:rPr>
          <w:rFonts w:hint="eastAsia" w:ascii="仿宋" w:hAnsi="仿宋" w:eastAsia="仿宋"/>
          <w:color w:val="auto"/>
          <w:sz w:val="24"/>
          <w:lang w:val="en-US" w:eastAsia="zh-CN"/>
        </w:rPr>
        <w:t>结合公司产品的历史检测数据与中高端客户要求，增加了堆积密度指标要求，与中高端客户要求一致。</w:t>
      </w:r>
    </w:p>
    <w:p>
      <w:pPr>
        <w:widowControl/>
        <w:spacing w:line="360" w:lineRule="auto"/>
        <w:jc w:val="left"/>
        <w:outlineLvl w:val="1"/>
        <w:rPr>
          <w:rFonts w:ascii="黑体" w:hAnsi="黑体" w:eastAsia="黑体"/>
          <w:color w:val="auto"/>
          <w:kern w:val="0"/>
          <w:sz w:val="24"/>
        </w:rPr>
      </w:pPr>
      <w:r>
        <w:rPr>
          <w:rFonts w:hint="eastAsia" w:ascii="黑体" w:hAnsi="黑体" w:eastAsia="黑体"/>
          <w:color w:val="auto"/>
          <w:kern w:val="0"/>
          <w:sz w:val="24"/>
        </w:rPr>
        <w:t>4.2.5 试验方法</w:t>
      </w:r>
    </w:p>
    <w:p>
      <w:pPr>
        <w:widowControl/>
        <w:adjustRightInd w:val="0"/>
        <w:snapToGrid w:val="0"/>
        <w:spacing w:line="500" w:lineRule="exact"/>
        <w:ind w:firstLine="480" w:firstLineChars="200"/>
        <w:jc w:val="left"/>
        <w:rPr>
          <w:rFonts w:ascii="仿宋" w:hAnsi="仿宋" w:eastAsia="仿宋"/>
          <w:color w:val="auto"/>
          <w:sz w:val="24"/>
        </w:rPr>
      </w:pPr>
      <w:r>
        <w:rPr>
          <w:rFonts w:hint="eastAsia" w:ascii="仿宋" w:hAnsi="仿宋" w:eastAsia="仿宋"/>
          <w:color w:val="auto"/>
          <w:sz w:val="24"/>
        </w:rPr>
        <w:t>本标准中涉及到所有指标项目的试验方法，主要依据编制起草单位和主要生产企业以及业界已经普遍采用的试验方法和手段进行逐项的明确和规定，主要参考</w:t>
      </w:r>
      <w:r>
        <w:rPr>
          <w:rFonts w:hint="eastAsia" w:ascii="仿宋" w:hAnsi="仿宋" w:eastAsia="仿宋"/>
          <w:color w:val="auto"/>
          <w:sz w:val="24"/>
          <w:lang w:eastAsia="zh-CN"/>
        </w:rPr>
        <w:t>行业标准HG/T 2572—2020，</w:t>
      </w:r>
      <w:r>
        <w:rPr>
          <w:rFonts w:hint="eastAsia" w:ascii="仿宋" w:hAnsi="仿宋" w:eastAsia="仿宋"/>
          <w:color w:val="auto"/>
          <w:sz w:val="24"/>
          <w:lang w:val="en-US" w:eastAsia="zh-CN"/>
        </w:rPr>
        <w:t>新增指标堆积密度的检测，按</w:t>
      </w:r>
      <w:r>
        <w:rPr>
          <w:rFonts w:hint="default" w:ascii="Times New Roman" w:hAnsi="Times New Roman" w:cs="Times New Roman"/>
          <w:color w:val="000000"/>
          <w:szCs w:val="22"/>
          <w:lang w:val="en-US" w:eastAsia="zh-CN"/>
        </w:rPr>
        <w:t>GB/T 16913</w:t>
      </w:r>
      <w:r>
        <w:rPr>
          <w:rFonts w:hint="eastAsia" w:cs="Times New Roman"/>
          <w:color w:val="000000"/>
          <w:szCs w:val="22"/>
          <w:lang w:val="en-US" w:eastAsia="zh-CN"/>
        </w:rPr>
        <w:t>规定进行</w:t>
      </w:r>
      <w:r>
        <w:rPr>
          <w:rFonts w:hint="eastAsia" w:ascii="仿宋" w:hAnsi="仿宋" w:eastAsia="仿宋"/>
          <w:color w:val="auto"/>
          <w:sz w:val="24"/>
        </w:rPr>
        <w:t>。</w:t>
      </w:r>
    </w:p>
    <w:p>
      <w:pPr>
        <w:widowControl/>
        <w:spacing w:line="360" w:lineRule="auto"/>
        <w:jc w:val="left"/>
        <w:outlineLvl w:val="1"/>
        <w:rPr>
          <w:rFonts w:ascii="黑体" w:hAnsi="黑体" w:eastAsia="黑体"/>
          <w:color w:val="auto"/>
          <w:kern w:val="0"/>
          <w:sz w:val="24"/>
        </w:rPr>
      </w:pPr>
      <w:r>
        <w:rPr>
          <w:rFonts w:hint="eastAsia" w:ascii="黑体" w:hAnsi="黑体" w:eastAsia="黑体"/>
          <w:color w:val="auto"/>
          <w:kern w:val="0"/>
          <w:sz w:val="24"/>
        </w:rPr>
        <w:t>4.2.6 检验规则</w:t>
      </w:r>
    </w:p>
    <w:p>
      <w:pPr>
        <w:widowControl/>
        <w:adjustRightInd w:val="0"/>
        <w:snapToGrid w:val="0"/>
        <w:spacing w:line="500" w:lineRule="exact"/>
        <w:ind w:firstLine="480" w:firstLineChars="200"/>
        <w:jc w:val="left"/>
        <w:rPr>
          <w:rFonts w:ascii="黑体" w:hAnsi="黑体" w:eastAsia="黑体"/>
          <w:color w:val="auto"/>
          <w:kern w:val="0"/>
          <w:sz w:val="24"/>
        </w:rPr>
      </w:pPr>
      <w:r>
        <w:rPr>
          <w:rFonts w:hint="eastAsia" w:ascii="仿宋" w:hAnsi="仿宋" w:eastAsia="仿宋"/>
          <w:color w:val="auto"/>
          <w:sz w:val="24"/>
        </w:rPr>
        <w:t>本标准根据企业实际和行业标准要求制定了在检验分类中，规定了出厂检验、型式检验的项目及时间要求及组批的合格判定规则等。</w:t>
      </w:r>
    </w:p>
    <w:p>
      <w:pPr>
        <w:widowControl/>
        <w:spacing w:line="360" w:lineRule="auto"/>
        <w:jc w:val="left"/>
        <w:outlineLvl w:val="1"/>
        <w:rPr>
          <w:rFonts w:ascii="黑体" w:hAnsi="黑体" w:eastAsia="黑体"/>
          <w:color w:val="auto"/>
          <w:kern w:val="0"/>
          <w:sz w:val="24"/>
        </w:rPr>
      </w:pPr>
      <w:r>
        <w:rPr>
          <w:rFonts w:hint="eastAsia" w:ascii="黑体" w:hAnsi="黑体" w:eastAsia="黑体"/>
          <w:color w:val="auto"/>
          <w:kern w:val="0"/>
          <w:sz w:val="24"/>
        </w:rPr>
        <w:t>4.2.7 标志、包装、运输、贮存</w:t>
      </w:r>
    </w:p>
    <w:p>
      <w:pPr>
        <w:widowControl/>
        <w:adjustRightInd w:val="0"/>
        <w:snapToGrid w:val="0"/>
        <w:spacing w:line="500" w:lineRule="exact"/>
        <w:ind w:firstLine="480" w:firstLineChars="200"/>
        <w:jc w:val="left"/>
        <w:rPr>
          <w:rFonts w:ascii="仿宋" w:hAnsi="仿宋" w:eastAsia="仿宋"/>
          <w:color w:val="auto"/>
          <w:sz w:val="24"/>
        </w:rPr>
      </w:pPr>
      <w:r>
        <w:rPr>
          <w:rFonts w:hint="eastAsia" w:ascii="仿宋" w:hAnsi="仿宋" w:eastAsia="仿宋"/>
          <w:color w:val="auto"/>
          <w:sz w:val="24"/>
        </w:rPr>
        <w:t>结合行业标准，本标准明确了产品标志、包装、运输、贮存要求。</w:t>
      </w:r>
    </w:p>
    <w:p>
      <w:pPr>
        <w:widowControl/>
        <w:spacing w:line="360" w:lineRule="auto"/>
        <w:jc w:val="left"/>
        <w:outlineLvl w:val="1"/>
        <w:rPr>
          <w:rFonts w:ascii="黑体" w:hAnsi="黑体" w:eastAsia="黑体"/>
          <w:color w:val="auto"/>
          <w:kern w:val="0"/>
          <w:sz w:val="24"/>
        </w:rPr>
      </w:pPr>
      <w:r>
        <w:rPr>
          <w:rFonts w:hint="eastAsia" w:ascii="黑体" w:hAnsi="黑体" w:eastAsia="黑体"/>
          <w:color w:val="auto"/>
          <w:kern w:val="0"/>
          <w:sz w:val="24"/>
        </w:rPr>
        <w:t>4.2.8 质量承诺</w:t>
      </w:r>
    </w:p>
    <w:p>
      <w:pPr>
        <w:widowControl/>
        <w:adjustRightInd w:val="0"/>
        <w:snapToGrid w:val="0"/>
        <w:spacing w:line="500" w:lineRule="exact"/>
        <w:ind w:firstLine="480" w:firstLineChars="200"/>
        <w:jc w:val="left"/>
        <w:rPr>
          <w:rFonts w:ascii="仿宋" w:hAnsi="仿宋" w:eastAsia="仿宋"/>
          <w:color w:val="auto"/>
          <w:sz w:val="24"/>
        </w:rPr>
      </w:pPr>
      <w:r>
        <w:rPr>
          <w:rFonts w:hint="eastAsia" w:ascii="仿宋" w:hAnsi="仿宋" w:eastAsia="仿宋"/>
          <w:color w:val="auto"/>
          <w:sz w:val="24"/>
        </w:rPr>
        <w:t>主要以企业实际及工作组调研情况为基础，按照“浙江制造”标准</w:t>
      </w:r>
      <w:r>
        <w:rPr>
          <w:rFonts w:hint="eastAsia" w:ascii="仿宋" w:hAnsi="仿宋" w:eastAsia="仿宋"/>
          <w:color w:val="auto"/>
          <w:sz w:val="24"/>
          <w:lang w:eastAsia="zh-CN"/>
        </w:rPr>
        <w:t>制定</w:t>
      </w:r>
      <w:r>
        <w:rPr>
          <w:rFonts w:hint="eastAsia" w:ascii="仿宋" w:hAnsi="仿宋" w:eastAsia="仿宋"/>
          <w:color w:val="auto"/>
          <w:sz w:val="24"/>
        </w:rPr>
        <w:t>框架要求，增加了质量承诺的内容。</w:t>
      </w:r>
    </w:p>
    <w:p>
      <w:p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rPr>
        <w:t>5  标准先进性体现</w:t>
      </w:r>
    </w:p>
    <w:p>
      <w:pPr>
        <w:tabs>
          <w:tab w:val="left" w:pos="2160"/>
        </w:tabs>
        <w:spacing w:line="500" w:lineRule="exact"/>
        <w:rPr>
          <w:rFonts w:ascii="仿宋" w:hAnsi="仿宋" w:eastAsia="仿宋"/>
          <w:color w:val="auto"/>
          <w:sz w:val="24"/>
        </w:rPr>
      </w:pPr>
      <w:r>
        <w:rPr>
          <w:rFonts w:hint="eastAsia" w:ascii="黑体" w:hAnsi="黑体" w:eastAsia="黑体"/>
          <w:color w:val="auto"/>
          <w:kern w:val="0"/>
          <w:sz w:val="24"/>
        </w:rPr>
        <w:t xml:space="preserve">5.1 </w:t>
      </w:r>
      <w:r>
        <w:rPr>
          <w:rFonts w:hint="eastAsia" w:ascii="仿宋" w:hAnsi="仿宋" w:eastAsia="仿宋"/>
          <w:color w:val="auto"/>
          <w:sz w:val="24"/>
        </w:rPr>
        <w:t xml:space="preserve"> 型式试验内规定的所有指标对比见下表。</w:t>
      </w:r>
    </w:p>
    <w:p>
      <w:pPr>
        <w:tabs>
          <w:tab w:val="left" w:pos="2160"/>
        </w:tabs>
        <w:spacing w:line="500" w:lineRule="exact"/>
        <w:rPr>
          <w:rFonts w:ascii="黑体" w:hAnsi="黑体" w:eastAsia="黑体"/>
          <w:color w:val="auto"/>
          <w:kern w:val="0"/>
          <w:sz w:val="24"/>
        </w:rPr>
        <w:sectPr>
          <w:headerReference r:id="rId3" w:type="default"/>
          <w:footerReference r:id="rId4" w:type="default"/>
          <w:pgSz w:w="11906" w:h="16838"/>
          <w:pgMar w:top="1440" w:right="1797" w:bottom="1440" w:left="1803" w:header="851" w:footer="992" w:gutter="0"/>
          <w:pgBorders>
            <w:top w:val="none" w:sz="0" w:space="0"/>
            <w:left w:val="none" w:sz="0" w:space="0"/>
            <w:bottom w:val="none" w:sz="0" w:space="0"/>
            <w:right w:val="none" w:sz="0" w:space="0"/>
          </w:pgBorders>
          <w:cols w:space="425" w:num="1"/>
          <w:docGrid w:type="linesAndChars" w:linePitch="312" w:charSpace="0"/>
        </w:sectPr>
      </w:pPr>
    </w:p>
    <w:p>
      <w:pPr>
        <w:widowControl/>
        <w:spacing w:line="360" w:lineRule="auto"/>
        <w:jc w:val="center"/>
        <w:rPr>
          <w:rFonts w:ascii="仿宋_GB2312" w:hAnsi="Calibri" w:eastAsia="仿宋_GB2312"/>
          <w:b/>
          <w:bCs/>
          <w:color w:val="auto"/>
          <w:sz w:val="32"/>
          <w:szCs w:val="32"/>
        </w:rPr>
      </w:pPr>
      <w:r>
        <w:rPr>
          <w:rFonts w:hint="eastAsia" w:ascii="仿宋_GB2312" w:hAnsi="Calibri" w:eastAsia="仿宋_GB2312"/>
          <w:b/>
          <w:bCs/>
          <w:color w:val="auto"/>
          <w:sz w:val="32"/>
          <w:szCs w:val="32"/>
        </w:rPr>
        <w:t>“浙江制造”标准核心技术指标对比表</w:t>
      </w:r>
    </w:p>
    <w:tbl>
      <w:tblPr>
        <w:tblStyle w:val="10"/>
        <w:tblW w:w="140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2"/>
        <w:gridCol w:w="1416"/>
        <w:gridCol w:w="3569"/>
        <w:gridCol w:w="2239"/>
        <w:gridCol w:w="2438"/>
        <w:gridCol w:w="1631"/>
        <w:gridCol w:w="2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0" w:hRule="atLeast"/>
        </w:trPr>
        <w:tc>
          <w:tcPr>
            <w:tcW w:w="682" w:type="dxa"/>
            <w:tcBorders>
              <w:top w:val="outset" w:color="auto" w:sz="6" w:space="0"/>
              <w:left w:val="outset"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default" w:ascii="Times New Roman" w:hAnsi="Times New Roman" w:eastAsia="宋体" w:cs="Times New Roman"/>
                <w:color w:val="000000" w:themeColor="text1"/>
                <w:sz w:val="18"/>
                <w:szCs w:val="18"/>
                <w:lang w:eastAsia="zh-CN"/>
                <w14:textFill>
                  <w14:solidFill>
                    <w14:schemeClr w14:val="tx1"/>
                  </w14:solidFill>
                </w14:textFill>
              </w:rPr>
            </w:pPr>
            <w:r>
              <w:rPr>
                <w:rFonts w:hint="default" w:ascii="Times New Roman" w:hAnsi="Times New Roman" w:eastAsia="宋体" w:cs="Times New Roman"/>
                <w:color w:val="000000" w:themeColor="text1"/>
                <w:sz w:val="18"/>
                <w:szCs w:val="18"/>
                <w:lang w:eastAsia="zh-CN"/>
                <w14:textFill>
                  <w14:solidFill>
                    <w14:schemeClr w14:val="tx1"/>
                  </w14:solidFill>
                </w14:textFill>
              </w:rPr>
              <w:t>序号</w:t>
            </w:r>
          </w:p>
        </w:tc>
        <w:tc>
          <w:tcPr>
            <w:tcW w:w="1416" w:type="dxa"/>
            <w:tcBorders>
              <w:top w:val="outset"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关键质量特性</w:t>
            </w:r>
          </w:p>
        </w:tc>
        <w:tc>
          <w:tcPr>
            <w:tcW w:w="3569" w:type="dxa"/>
            <w:tcBorders>
              <w:top w:val="outset"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核心技术指标</w:t>
            </w:r>
          </w:p>
        </w:tc>
        <w:tc>
          <w:tcPr>
            <w:tcW w:w="2239" w:type="dxa"/>
            <w:tcBorders>
              <w:top w:val="outset"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行业标准HG/T 2572—2020《活性氧化锌》</w:t>
            </w:r>
          </w:p>
        </w:tc>
        <w:tc>
          <w:tcPr>
            <w:tcW w:w="2438" w:type="dxa"/>
            <w:tcBorders>
              <w:top w:val="outset"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高端客户要求</w:t>
            </w:r>
          </w:p>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w:t>
            </w:r>
            <w:r>
              <w:rPr>
                <w:rFonts w:hint="eastAsia" w:cs="Times New Roman"/>
                <w:color w:val="000000" w:themeColor="text1"/>
                <w:sz w:val="18"/>
                <w:szCs w:val="18"/>
                <w:lang w:eastAsia="zh-CN"/>
                <w14:textFill>
                  <w14:solidFill>
                    <w14:schemeClr w14:val="tx1"/>
                  </w14:solidFill>
                </w14:textFill>
              </w:rPr>
              <w:t>奥玛德</w:t>
            </w:r>
            <w:r>
              <w:rPr>
                <w:rFonts w:hint="eastAsia" w:ascii="Times New Roman" w:hAnsi="Times New Roman" w:eastAsia="宋体" w:cs="Times New Roman"/>
                <w:color w:val="000000" w:themeColor="text1"/>
                <w:sz w:val="18"/>
                <w:szCs w:val="18"/>
                <w:lang w:eastAsia="zh-CN"/>
                <w14:textFill>
                  <w14:solidFill>
                    <w14:schemeClr w14:val="tx1"/>
                  </w14:solidFill>
                </w14:textFill>
              </w:rPr>
              <w:t>、奋飞科技）</w:t>
            </w:r>
          </w:p>
        </w:tc>
        <w:tc>
          <w:tcPr>
            <w:tcW w:w="1631" w:type="dxa"/>
            <w:tcBorders>
              <w:top w:val="outset"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本标准指标</w:t>
            </w:r>
          </w:p>
        </w:tc>
        <w:tc>
          <w:tcPr>
            <w:tcW w:w="2084" w:type="dxa"/>
            <w:tcBorders>
              <w:top w:val="outset"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0" w:hRule="atLeast"/>
        </w:trPr>
        <w:tc>
          <w:tcPr>
            <w:tcW w:w="682" w:type="dxa"/>
            <w:tcBorders>
              <w:top w:val="single" w:color="auto" w:sz="6" w:space="0"/>
              <w:left w:val="outset"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1</w:t>
            </w:r>
          </w:p>
        </w:tc>
        <w:tc>
          <w:tcPr>
            <w:tcW w:w="1416"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有效性</w:t>
            </w:r>
          </w:p>
        </w:tc>
        <w:tc>
          <w:tcPr>
            <w:tcW w:w="356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氧化锌含量 （以ZnO计）w/%</w:t>
            </w:r>
          </w:p>
        </w:tc>
        <w:tc>
          <w:tcPr>
            <w:tcW w:w="223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95-98</w:t>
            </w:r>
          </w:p>
        </w:tc>
        <w:tc>
          <w:tcPr>
            <w:tcW w:w="2438"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≥96%</w:t>
            </w:r>
          </w:p>
        </w:tc>
        <w:tc>
          <w:tcPr>
            <w:tcW w:w="1631"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96-99</w:t>
            </w:r>
          </w:p>
        </w:tc>
        <w:tc>
          <w:tcPr>
            <w:tcW w:w="2084"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82" w:type="dxa"/>
            <w:tcBorders>
              <w:top w:val="single" w:color="auto" w:sz="6" w:space="0"/>
              <w:left w:val="outset"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2</w:t>
            </w:r>
          </w:p>
        </w:tc>
        <w:tc>
          <w:tcPr>
            <w:tcW w:w="1416"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有效性</w:t>
            </w:r>
          </w:p>
        </w:tc>
        <w:tc>
          <w:tcPr>
            <w:tcW w:w="356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105℃挥发物w/% ≤</w:t>
            </w:r>
          </w:p>
        </w:tc>
        <w:tc>
          <w:tcPr>
            <w:tcW w:w="223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1.0</w:t>
            </w:r>
          </w:p>
        </w:tc>
        <w:tc>
          <w:tcPr>
            <w:tcW w:w="2438"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0.8</w:t>
            </w:r>
          </w:p>
        </w:tc>
        <w:tc>
          <w:tcPr>
            <w:tcW w:w="1631"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0.6</w:t>
            </w:r>
          </w:p>
        </w:tc>
        <w:tc>
          <w:tcPr>
            <w:tcW w:w="2084"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82" w:type="dxa"/>
            <w:tcBorders>
              <w:top w:val="single" w:color="auto" w:sz="6" w:space="0"/>
              <w:left w:val="outset"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3</w:t>
            </w:r>
          </w:p>
        </w:tc>
        <w:tc>
          <w:tcPr>
            <w:tcW w:w="1416"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安全性</w:t>
            </w:r>
          </w:p>
        </w:tc>
        <w:tc>
          <w:tcPr>
            <w:tcW w:w="356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水溶物w/%  ≤</w:t>
            </w:r>
          </w:p>
        </w:tc>
        <w:tc>
          <w:tcPr>
            <w:tcW w:w="223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1.0</w:t>
            </w:r>
          </w:p>
        </w:tc>
        <w:tc>
          <w:tcPr>
            <w:tcW w:w="2438"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1.0</w:t>
            </w:r>
          </w:p>
        </w:tc>
        <w:tc>
          <w:tcPr>
            <w:tcW w:w="1631"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0.5</w:t>
            </w:r>
          </w:p>
        </w:tc>
        <w:tc>
          <w:tcPr>
            <w:tcW w:w="2084"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82" w:type="dxa"/>
            <w:tcBorders>
              <w:top w:val="single" w:color="auto" w:sz="6" w:space="0"/>
              <w:left w:val="outset"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4</w:t>
            </w:r>
          </w:p>
        </w:tc>
        <w:tc>
          <w:tcPr>
            <w:tcW w:w="1416"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安全性</w:t>
            </w:r>
          </w:p>
        </w:tc>
        <w:tc>
          <w:tcPr>
            <w:tcW w:w="356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灼烧减量w/% ≤</w:t>
            </w:r>
          </w:p>
        </w:tc>
        <w:tc>
          <w:tcPr>
            <w:tcW w:w="223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1-4</w:t>
            </w:r>
          </w:p>
        </w:tc>
        <w:tc>
          <w:tcPr>
            <w:tcW w:w="2438"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1-4</w:t>
            </w:r>
          </w:p>
        </w:tc>
        <w:tc>
          <w:tcPr>
            <w:tcW w:w="1631"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1-3</w:t>
            </w:r>
          </w:p>
        </w:tc>
        <w:tc>
          <w:tcPr>
            <w:tcW w:w="2084"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82" w:type="dxa"/>
            <w:tcBorders>
              <w:top w:val="single" w:color="auto" w:sz="6" w:space="0"/>
              <w:left w:val="outset"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5</w:t>
            </w:r>
          </w:p>
        </w:tc>
        <w:tc>
          <w:tcPr>
            <w:tcW w:w="1416"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适用性</w:t>
            </w:r>
          </w:p>
        </w:tc>
        <w:tc>
          <w:tcPr>
            <w:tcW w:w="356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盐酸不溶物w/%  ≤</w:t>
            </w:r>
          </w:p>
        </w:tc>
        <w:tc>
          <w:tcPr>
            <w:tcW w:w="223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0.04</w:t>
            </w:r>
          </w:p>
        </w:tc>
        <w:tc>
          <w:tcPr>
            <w:tcW w:w="2438"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0.04</w:t>
            </w:r>
          </w:p>
        </w:tc>
        <w:tc>
          <w:tcPr>
            <w:tcW w:w="1631"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0.03</w:t>
            </w:r>
          </w:p>
        </w:tc>
        <w:tc>
          <w:tcPr>
            <w:tcW w:w="2084"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82" w:type="dxa"/>
            <w:tcBorders>
              <w:top w:val="single" w:color="auto" w:sz="6" w:space="0"/>
              <w:left w:val="outset"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6</w:t>
            </w:r>
          </w:p>
        </w:tc>
        <w:tc>
          <w:tcPr>
            <w:tcW w:w="1416"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有效性</w:t>
            </w:r>
          </w:p>
        </w:tc>
        <w:tc>
          <w:tcPr>
            <w:tcW w:w="356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硫酸盐（以SO42-计）w/%            ≤</w:t>
            </w:r>
          </w:p>
        </w:tc>
        <w:tc>
          <w:tcPr>
            <w:tcW w:w="223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cs="Times New Roman"/>
                <w:color w:val="000000" w:themeColor="text1"/>
                <w:sz w:val="18"/>
                <w:szCs w:val="18"/>
                <w:lang w:eastAsia="zh-CN"/>
                <w14:textFill>
                  <w14:solidFill>
                    <w14:schemeClr w14:val="tx1"/>
                  </w14:solidFill>
                </w14:textFill>
              </w:rPr>
              <w:t>无</w:t>
            </w:r>
          </w:p>
        </w:tc>
        <w:tc>
          <w:tcPr>
            <w:tcW w:w="2438"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≤0.6</w:t>
            </w:r>
          </w:p>
        </w:tc>
        <w:tc>
          <w:tcPr>
            <w:tcW w:w="1631"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≤0.6</w:t>
            </w:r>
          </w:p>
        </w:tc>
        <w:tc>
          <w:tcPr>
            <w:tcW w:w="2084"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82" w:type="dxa"/>
            <w:tcBorders>
              <w:top w:val="single" w:color="auto" w:sz="6" w:space="0"/>
              <w:left w:val="outset"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7</w:t>
            </w:r>
          </w:p>
        </w:tc>
        <w:tc>
          <w:tcPr>
            <w:tcW w:w="1416"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安全性</w:t>
            </w:r>
          </w:p>
        </w:tc>
        <w:tc>
          <w:tcPr>
            <w:tcW w:w="356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铅（以Pb计）w/% ≤</w:t>
            </w:r>
          </w:p>
        </w:tc>
        <w:tc>
          <w:tcPr>
            <w:tcW w:w="223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0.007</w:t>
            </w:r>
          </w:p>
        </w:tc>
        <w:tc>
          <w:tcPr>
            <w:tcW w:w="2438"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0.001</w:t>
            </w:r>
          </w:p>
        </w:tc>
        <w:tc>
          <w:tcPr>
            <w:tcW w:w="1631"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0.001</w:t>
            </w:r>
          </w:p>
        </w:tc>
        <w:tc>
          <w:tcPr>
            <w:tcW w:w="2084"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82" w:type="dxa"/>
            <w:tcBorders>
              <w:top w:val="single" w:color="auto" w:sz="6" w:space="0"/>
              <w:left w:val="outset"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8</w:t>
            </w:r>
          </w:p>
        </w:tc>
        <w:tc>
          <w:tcPr>
            <w:tcW w:w="1416"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有效性</w:t>
            </w:r>
          </w:p>
        </w:tc>
        <w:tc>
          <w:tcPr>
            <w:tcW w:w="356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铜（以Cu计）w/% ≤</w:t>
            </w:r>
          </w:p>
        </w:tc>
        <w:tc>
          <w:tcPr>
            <w:tcW w:w="223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0.0008</w:t>
            </w:r>
          </w:p>
        </w:tc>
        <w:tc>
          <w:tcPr>
            <w:tcW w:w="2438"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0.0008</w:t>
            </w:r>
          </w:p>
        </w:tc>
        <w:tc>
          <w:tcPr>
            <w:tcW w:w="1631"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0.0002</w:t>
            </w:r>
          </w:p>
        </w:tc>
        <w:tc>
          <w:tcPr>
            <w:tcW w:w="2084"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82" w:type="dxa"/>
            <w:tcBorders>
              <w:top w:val="single" w:color="auto" w:sz="6" w:space="0"/>
              <w:left w:val="outset"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9</w:t>
            </w:r>
          </w:p>
        </w:tc>
        <w:tc>
          <w:tcPr>
            <w:tcW w:w="1416"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安全性</w:t>
            </w:r>
          </w:p>
        </w:tc>
        <w:tc>
          <w:tcPr>
            <w:tcW w:w="356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砷（以As计）w/%≤</w:t>
            </w:r>
          </w:p>
        </w:tc>
        <w:tc>
          <w:tcPr>
            <w:tcW w:w="223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无</w:t>
            </w:r>
          </w:p>
        </w:tc>
        <w:tc>
          <w:tcPr>
            <w:tcW w:w="2438"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0.0002</w:t>
            </w:r>
          </w:p>
        </w:tc>
        <w:tc>
          <w:tcPr>
            <w:tcW w:w="1631"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0.0002</w:t>
            </w:r>
          </w:p>
        </w:tc>
        <w:tc>
          <w:tcPr>
            <w:tcW w:w="2084"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cs="Times New Roman"/>
                <w:color w:val="000000" w:themeColor="text1"/>
                <w:sz w:val="18"/>
                <w:szCs w:val="18"/>
                <w:lang w:eastAsia="zh-CN"/>
                <w14:textFill>
                  <w14:solidFill>
                    <w14:schemeClr w14:val="tx1"/>
                  </w14:solidFill>
                </w14:textFill>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82" w:type="dxa"/>
            <w:tcBorders>
              <w:top w:val="single" w:color="auto" w:sz="6" w:space="0"/>
              <w:left w:val="outset"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10</w:t>
            </w:r>
          </w:p>
        </w:tc>
        <w:tc>
          <w:tcPr>
            <w:tcW w:w="1416"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安全性</w:t>
            </w:r>
          </w:p>
        </w:tc>
        <w:tc>
          <w:tcPr>
            <w:tcW w:w="356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镉（以Cd计/w/%  ≤</w:t>
            </w:r>
          </w:p>
        </w:tc>
        <w:tc>
          <w:tcPr>
            <w:tcW w:w="223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0.004</w:t>
            </w:r>
          </w:p>
        </w:tc>
        <w:tc>
          <w:tcPr>
            <w:tcW w:w="2438"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0.001</w:t>
            </w:r>
          </w:p>
        </w:tc>
        <w:tc>
          <w:tcPr>
            <w:tcW w:w="1631"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0.0008</w:t>
            </w:r>
          </w:p>
        </w:tc>
        <w:tc>
          <w:tcPr>
            <w:tcW w:w="2084"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82" w:type="dxa"/>
            <w:tcBorders>
              <w:top w:val="single" w:color="auto" w:sz="6" w:space="0"/>
              <w:left w:val="outset"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11</w:t>
            </w:r>
          </w:p>
        </w:tc>
        <w:tc>
          <w:tcPr>
            <w:tcW w:w="1416"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适用性</w:t>
            </w:r>
          </w:p>
        </w:tc>
        <w:tc>
          <w:tcPr>
            <w:tcW w:w="356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堆积密度/（g/cm3）≤</w:t>
            </w:r>
          </w:p>
        </w:tc>
        <w:tc>
          <w:tcPr>
            <w:tcW w:w="223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无</w:t>
            </w:r>
          </w:p>
        </w:tc>
        <w:tc>
          <w:tcPr>
            <w:tcW w:w="2438"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≤0.5</w:t>
            </w:r>
          </w:p>
        </w:tc>
        <w:tc>
          <w:tcPr>
            <w:tcW w:w="1631"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0.4</w:t>
            </w:r>
          </w:p>
        </w:tc>
        <w:tc>
          <w:tcPr>
            <w:tcW w:w="2084"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82" w:type="dxa"/>
            <w:tcBorders>
              <w:top w:val="single" w:color="auto" w:sz="6" w:space="0"/>
              <w:left w:val="outset"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12</w:t>
            </w:r>
          </w:p>
        </w:tc>
        <w:tc>
          <w:tcPr>
            <w:tcW w:w="1416"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有效性</w:t>
            </w:r>
          </w:p>
        </w:tc>
        <w:tc>
          <w:tcPr>
            <w:tcW w:w="356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筛余物（45μm试验筛）w/%</w:t>
            </w:r>
          </w:p>
        </w:tc>
        <w:tc>
          <w:tcPr>
            <w:tcW w:w="2239"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0.1</w:t>
            </w:r>
          </w:p>
        </w:tc>
        <w:tc>
          <w:tcPr>
            <w:tcW w:w="2438"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0.1</w:t>
            </w:r>
          </w:p>
        </w:tc>
        <w:tc>
          <w:tcPr>
            <w:tcW w:w="1631"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0.05</w:t>
            </w:r>
          </w:p>
        </w:tc>
        <w:tc>
          <w:tcPr>
            <w:tcW w:w="2084" w:type="dxa"/>
            <w:tcBorders>
              <w:top w:val="single" w:color="auto" w:sz="6" w:space="0"/>
              <w:left w:val="single" w:color="auto" w:sz="6" w:space="0"/>
              <w:bottom w:val="outset" w:color="auto" w:sz="6" w:space="0"/>
              <w:right w:val="outset" w:color="auto" w:sz="6" w:space="0"/>
            </w:tcBorders>
            <w:shd w:val="clear" w:color="auto" w:fill="EDF5FA"/>
            <w:noWrap w:val="0"/>
            <w:tcMar>
              <w:top w:w="0" w:type="dxa"/>
              <w:left w:w="105" w:type="dxa"/>
              <w:bottom w:w="0" w:type="dxa"/>
              <w:right w:w="105" w:type="dxa"/>
            </w:tcMar>
            <w:vAlign w:val="center"/>
          </w:tcPr>
          <w:p>
            <w:pPr>
              <w:spacing w:line="360" w:lineRule="auto"/>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提升</w:t>
            </w:r>
          </w:p>
        </w:tc>
      </w:tr>
    </w:tbl>
    <w:p>
      <w:pPr>
        <w:tabs>
          <w:tab w:val="left" w:pos="2160"/>
        </w:tabs>
        <w:spacing w:line="500" w:lineRule="exact"/>
        <w:rPr>
          <w:rFonts w:ascii="黑体" w:hAnsi="黑体" w:eastAsia="黑体"/>
          <w:color w:val="auto"/>
          <w:kern w:val="0"/>
          <w:sz w:val="24"/>
        </w:rPr>
        <w:sectPr>
          <w:pgSz w:w="16838" w:h="11906" w:orient="landscape"/>
          <w:pgMar w:top="1803"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p>
      <w:p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rPr>
        <w:t>5</w:t>
      </w:r>
      <w:r>
        <w:rPr>
          <w:rFonts w:ascii="黑体" w:hAnsi="黑体" w:eastAsia="黑体"/>
          <w:color w:val="auto"/>
          <w:kern w:val="0"/>
          <w:sz w:val="24"/>
        </w:rPr>
        <w:t>.2</w:t>
      </w:r>
      <w:r>
        <w:rPr>
          <w:rFonts w:hint="eastAsia" w:ascii="黑体" w:hAnsi="黑体" w:eastAsia="黑体"/>
          <w:color w:val="auto"/>
          <w:kern w:val="0"/>
          <w:sz w:val="24"/>
        </w:rPr>
        <w:t xml:space="preserve">  基本要求、质量承诺先进性说明</w:t>
      </w:r>
    </w:p>
    <w:p>
      <w:p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rPr>
        <w:t>5</w:t>
      </w:r>
      <w:r>
        <w:rPr>
          <w:rFonts w:ascii="黑体" w:hAnsi="黑体" w:eastAsia="黑体"/>
          <w:color w:val="auto"/>
          <w:kern w:val="0"/>
          <w:sz w:val="24"/>
        </w:rPr>
        <w:t xml:space="preserve">.2.1  </w:t>
      </w:r>
      <w:r>
        <w:rPr>
          <w:rFonts w:hint="eastAsia" w:ascii="黑体" w:hAnsi="黑体" w:eastAsia="黑体"/>
          <w:color w:val="auto"/>
          <w:kern w:val="0"/>
          <w:sz w:val="24"/>
        </w:rPr>
        <w:t>设计研发</w:t>
      </w:r>
    </w:p>
    <w:p>
      <w:pPr>
        <w:widowControl/>
        <w:spacing w:line="500" w:lineRule="exact"/>
        <w:ind w:firstLine="480" w:firstLineChars="200"/>
        <w:jc w:val="left"/>
        <w:rPr>
          <w:rFonts w:hint="default" w:ascii="仿宋" w:hAnsi="仿宋" w:eastAsia="仿宋"/>
          <w:color w:val="auto"/>
          <w:sz w:val="24"/>
          <w:lang w:val="en-US" w:eastAsia="zh-CN"/>
        </w:rPr>
      </w:pPr>
      <w:r>
        <w:rPr>
          <w:rFonts w:hint="eastAsia" w:ascii="仿宋" w:hAnsi="仿宋" w:eastAsia="仿宋"/>
          <w:color w:val="auto"/>
          <w:sz w:val="24"/>
          <w:lang w:val="en-US" w:eastAsia="zh-CN"/>
        </w:rPr>
        <w:t>配方的设计和验证，是决定产品高质量水平的先决条件，因此</w:t>
      </w:r>
      <w:r>
        <w:rPr>
          <w:rFonts w:hint="eastAsia" w:ascii="仿宋" w:hAnsi="仿宋" w:eastAsia="仿宋"/>
          <w:color w:val="auto"/>
          <w:sz w:val="24"/>
        </w:rPr>
        <w:t>本标准明确</w:t>
      </w:r>
      <w:r>
        <w:rPr>
          <w:rFonts w:hint="eastAsia" w:ascii="仿宋" w:hAnsi="仿宋" w:eastAsia="仿宋"/>
          <w:color w:val="auto"/>
          <w:sz w:val="24"/>
          <w:lang w:val="en-US" w:eastAsia="zh-CN"/>
        </w:rPr>
        <w:t>规定了</w:t>
      </w:r>
      <w:r>
        <w:rPr>
          <w:rFonts w:hint="eastAsia" w:ascii="仿宋" w:hAnsi="仿宋" w:eastAsia="仿宋"/>
          <w:color w:val="auto"/>
          <w:sz w:val="24"/>
        </w:rPr>
        <w:t>应具备对配方</w:t>
      </w:r>
      <w:r>
        <w:rPr>
          <w:rFonts w:hint="eastAsia" w:ascii="仿宋" w:hAnsi="仿宋" w:eastAsia="仿宋"/>
          <w:color w:val="auto"/>
          <w:sz w:val="24"/>
          <w:lang w:val="en-US" w:eastAsia="zh-CN"/>
        </w:rPr>
        <w:t>和功能性材料的设计和验证能力。可保障产品的稳定性。</w:t>
      </w:r>
    </w:p>
    <w:p>
      <w:p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rPr>
        <w:t>5.2.2  原材料</w:t>
      </w:r>
    </w:p>
    <w:p>
      <w:pPr>
        <w:widowControl/>
        <w:spacing w:line="500" w:lineRule="exact"/>
        <w:ind w:firstLine="480" w:firstLineChars="200"/>
        <w:jc w:val="left"/>
        <w:rPr>
          <w:rFonts w:hint="default" w:ascii="仿宋" w:hAnsi="仿宋" w:eastAsia="仿宋"/>
          <w:color w:val="auto"/>
          <w:sz w:val="24"/>
          <w:lang w:val="en-US"/>
        </w:rPr>
      </w:pPr>
      <w:r>
        <w:rPr>
          <w:rFonts w:hint="eastAsia" w:ascii="仿宋" w:hAnsi="仿宋" w:eastAsia="仿宋"/>
          <w:color w:val="auto"/>
          <w:sz w:val="24"/>
          <w:lang w:val="en-US" w:eastAsia="zh-CN"/>
        </w:rPr>
        <w:t>产品的微量元素和有害物质主要含锌原料</w:t>
      </w:r>
      <w:r>
        <w:rPr>
          <w:rFonts w:hint="eastAsia" w:ascii="仿宋" w:hAnsi="仿宋" w:eastAsia="仿宋"/>
          <w:color w:val="auto"/>
          <w:sz w:val="24"/>
          <w:lang w:eastAsia="zh-CN"/>
        </w:rPr>
        <w:t>，</w:t>
      </w:r>
      <w:r>
        <w:rPr>
          <w:rFonts w:hint="eastAsia" w:ascii="仿宋" w:hAnsi="仿宋" w:eastAsia="仿宋"/>
          <w:color w:val="auto"/>
          <w:sz w:val="24"/>
          <w:lang w:val="en-US" w:eastAsia="zh-CN"/>
        </w:rPr>
        <w:t>因此对含锌原料的微量元素和有害物质限量作出了明确规定；工业硫酸纯度对产品质量影响较大，因此对工业硫酸的使用也作出了明确规定。</w:t>
      </w:r>
    </w:p>
    <w:p>
      <w:p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rPr>
        <w:t>5</w:t>
      </w:r>
      <w:r>
        <w:rPr>
          <w:rFonts w:ascii="黑体" w:hAnsi="黑体" w:eastAsia="黑体"/>
          <w:color w:val="auto"/>
          <w:kern w:val="0"/>
          <w:sz w:val="24"/>
        </w:rPr>
        <w:t xml:space="preserve">.2.3  </w:t>
      </w:r>
      <w:r>
        <w:rPr>
          <w:rFonts w:hint="eastAsia" w:ascii="黑体" w:hAnsi="黑体" w:eastAsia="黑体"/>
          <w:color w:val="auto"/>
          <w:kern w:val="0"/>
          <w:sz w:val="24"/>
        </w:rPr>
        <w:t>生产</w:t>
      </w:r>
      <w:r>
        <w:rPr>
          <w:rFonts w:hint="eastAsia" w:ascii="黑体" w:hAnsi="黑体" w:eastAsia="黑体"/>
          <w:color w:val="auto"/>
          <w:kern w:val="0"/>
          <w:sz w:val="24"/>
          <w:lang w:val="en-US" w:eastAsia="zh-CN"/>
        </w:rPr>
        <w:t>与</w:t>
      </w:r>
      <w:r>
        <w:rPr>
          <w:rFonts w:hint="eastAsia" w:ascii="黑体" w:hAnsi="黑体" w:eastAsia="黑体"/>
          <w:color w:val="auto"/>
          <w:kern w:val="0"/>
          <w:sz w:val="24"/>
        </w:rPr>
        <w:t>装备</w:t>
      </w:r>
    </w:p>
    <w:p>
      <w:pPr>
        <w:widowControl/>
        <w:spacing w:line="500" w:lineRule="exact"/>
        <w:ind w:firstLine="480" w:firstLineChars="200"/>
        <w:jc w:val="left"/>
        <w:rPr>
          <w:rFonts w:hint="default" w:ascii="仿宋" w:hAnsi="仿宋" w:eastAsia="仿宋"/>
          <w:color w:val="auto"/>
          <w:sz w:val="24"/>
          <w:lang w:val="en-US"/>
        </w:rPr>
      </w:pPr>
      <w:r>
        <w:rPr>
          <w:rFonts w:hint="eastAsia" w:ascii="仿宋" w:hAnsi="仿宋" w:eastAsia="仿宋"/>
          <w:color w:val="auto"/>
          <w:sz w:val="24"/>
          <w:lang w:val="en-US" w:eastAsia="zh-CN"/>
        </w:rPr>
        <w:t>本标准对影响产品生产质量和产品稳定性的关键工序、关键工艺和设备作出了明确要求，可确保产品质量的稳定性。</w:t>
      </w:r>
    </w:p>
    <w:p>
      <w:pPr>
        <w:numPr>
          <w:ilvl w:val="255"/>
          <w:numId w:val="0"/>
        </w:numPr>
        <w:tabs>
          <w:tab w:val="left" w:pos="2160"/>
        </w:tabs>
        <w:spacing w:line="500" w:lineRule="exact"/>
        <w:rPr>
          <w:rFonts w:hint="eastAsia" w:ascii="黑体" w:hAnsi="黑体" w:eastAsia="黑体"/>
          <w:color w:val="auto"/>
          <w:kern w:val="0"/>
          <w:sz w:val="24"/>
        </w:rPr>
      </w:pPr>
      <w:r>
        <w:rPr>
          <w:rFonts w:hint="eastAsia" w:ascii="黑体" w:hAnsi="黑体" w:eastAsia="黑体"/>
          <w:color w:val="auto"/>
          <w:kern w:val="0"/>
          <w:sz w:val="24"/>
        </w:rPr>
        <w:t>5</w:t>
      </w:r>
      <w:r>
        <w:rPr>
          <w:rFonts w:ascii="黑体" w:hAnsi="黑体" w:eastAsia="黑体"/>
          <w:color w:val="auto"/>
          <w:kern w:val="0"/>
          <w:sz w:val="24"/>
        </w:rPr>
        <w:t xml:space="preserve">.2.4  </w:t>
      </w:r>
      <w:r>
        <w:rPr>
          <w:rFonts w:hint="eastAsia" w:ascii="黑体" w:hAnsi="黑体" w:eastAsia="黑体"/>
          <w:color w:val="auto"/>
          <w:kern w:val="0"/>
          <w:sz w:val="24"/>
        </w:rPr>
        <w:t>检验检测</w:t>
      </w:r>
    </w:p>
    <w:p>
      <w:pPr>
        <w:widowControl/>
        <w:spacing w:line="500" w:lineRule="exact"/>
        <w:ind w:firstLine="480" w:firstLineChars="200"/>
        <w:jc w:val="left"/>
        <w:rPr>
          <w:rFonts w:hint="eastAsia" w:ascii="仿宋" w:hAnsi="仿宋" w:eastAsia="仿宋"/>
          <w:color w:val="auto"/>
          <w:sz w:val="24"/>
          <w:lang w:val="en-US" w:eastAsia="zh-CN"/>
        </w:rPr>
      </w:pPr>
      <w:r>
        <w:rPr>
          <w:rFonts w:hint="eastAsia" w:ascii="仿宋" w:hAnsi="仿宋" w:eastAsia="仿宋"/>
          <w:color w:val="auto"/>
          <w:sz w:val="24"/>
          <w:lang w:val="en-US" w:eastAsia="zh-CN"/>
        </w:rPr>
        <w:t>产品检测环节是产品质量管控的最后一个环节，具备产品关键性能指标的检测能力至关重要，因此本标准明确规定了关键指标的检测能力和关键设备要求。</w:t>
      </w:r>
    </w:p>
    <w:p>
      <w:pPr>
        <w:numPr>
          <w:ilvl w:val="255"/>
          <w:numId w:val="0"/>
        </w:num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lang w:val="en-US" w:eastAsia="zh-CN"/>
        </w:rPr>
        <w:t>5.2.5</w:t>
      </w:r>
      <w:r>
        <w:rPr>
          <w:rFonts w:hint="eastAsia" w:ascii="黑体" w:hAnsi="黑体" w:eastAsia="黑体"/>
          <w:color w:val="auto"/>
          <w:kern w:val="0"/>
          <w:sz w:val="24"/>
        </w:rPr>
        <w:t xml:space="preserve"> </w:t>
      </w:r>
      <w:r>
        <w:rPr>
          <w:rFonts w:hint="eastAsia" w:ascii="黑体" w:hAnsi="黑体" w:eastAsia="黑体"/>
          <w:color w:val="auto"/>
          <w:kern w:val="0"/>
          <w:sz w:val="24"/>
          <w:lang w:val="en-US" w:eastAsia="zh-CN"/>
        </w:rPr>
        <w:t xml:space="preserve"> </w:t>
      </w:r>
      <w:r>
        <w:rPr>
          <w:rFonts w:hint="eastAsia" w:ascii="黑体" w:hAnsi="黑体" w:eastAsia="黑体"/>
          <w:color w:val="auto"/>
          <w:kern w:val="0"/>
          <w:sz w:val="24"/>
        </w:rPr>
        <w:t>质量承诺</w:t>
      </w:r>
    </w:p>
    <w:p>
      <w:pPr>
        <w:widowControl/>
        <w:spacing w:line="500" w:lineRule="exact"/>
        <w:ind w:firstLine="480" w:firstLineChars="200"/>
        <w:jc w:val="left"/>
        <w:rPr>
          <w:rFonts w:hint="eastAsia" w:ascii="仿宋" w:hAnsi="仿宋" w:eastAsia="仿宋"/>
          <w:color w:val="auto"/>
          <w:sz w:val="24"/>
          <w:lang w:val="en-US" w:eastAsia="zh-CN"/>
        </w:rPr>
      </w:pPr>
      <w:r>
        <w:rPr>
          <w:rFonts w:hint="eastAsia" w:ascii="仿宋" w:hAnsi="仿宋" w:eastAsia="仿宋"/>
          <w:color w:val="auto"/>
          <w:sz w:val="24"/>
          <w:lang w:val="en-US" w:eastAsia="zh-CN"/>
        </w:rPr>
        <w:t>本着以客户为中心的服务理念，本标准明确了生产商应对产品建立追溯体系，确保最终产品可追溯。生产商应对出厂的每批产品留样，留样时间不少于6个月；客户对产品质量有异议时，生产商应在24小时内作出响应，48小时内为客户提供解决方案。</w:t>
      </w:r>
    </w:p>
    <w:p>
      <w:pPr>
        <w:widowControl/>
        <w:spacing w:line="500" w:lineRule="exact"/>
        <w:jc w:val="left"/>
        <w:rPr>
          <w:rFonts w:ascii="黑体" w:hAnsi="黑体" w:eastAsia="黑体"/>
          <w:color w:val="auto"/>
          <w:kern w:val="0"/>
          <w:sz w:val="24"/>
        </w:rPr>
      </w:pPr>
      <w:r>
        <w:rPr>
          <w:rFonts w:hint="eastAsia" w:ascii="黑体" w:hAnsi="黑体" w:eastAsia="黑体"/>
          <w:color w:val="auto"/>
          <w:kern w:val="0"/>
          <w:sz w:val="24"/>
        </w:rPr>
        <w:t>5</w:t>
      </w:r>
      <w:r>
        <w:rPr>
          <w:rFonts w:ascii="黑体" w:hAnsi="黑体" w:eastAsia="黑体"/>
          <w:color w:val="auto"/>
          <w:kern w:val="0"/>
          <w:sz w:val="24"/>
        </w:rPr>
        <w:t>.</w:t>
      </w:r>
      <w:r>
        <w:rPr>
          <w:rFonts w:hint="eastAsia" w:ascii="黑体" w:hAnsi="黑体" w:eastAsia="黑体"/>
          <w:color w:val="auto"/>
          <w:kern w:val="0"/>
          <w:sz w:val="24"/>
        </w:rPr>
        <w:t>3  标准中能体现“智能制造”、“绿色制造”先进性的内容说明</w:t>
      </w:r>
    </w:p>
    <w:p>
      <w:p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rPr>
        <w:t>5.3.1 绿色制造</w:t>
      </w:r>
    </w:p>
    <w:p>
      <w:pPr>
        <w:widowControl/>
        <w:spacing w:line="500" w:lineRule="exact"/>
        <w:ind w:firstLine="480" w:firstLineChars="200"/>
        <w:jc w:val="left"/>
        <w:rPr>
          <w:rFonts w:hint="eastAsia" w:ascii="仿宋" w:hAnsi="仿宋" w:eastAsia="仿宋"/>
          <w:color w:val="auto"/>
          <w:sz w:val="24"/>
          <w:lang w:val="en-US" w:eastAsia="zh-CN"/>
        </w:rPr>
      </w:pPr>
      <w:r>
        <w:rPr>
          <w:rFonts w:hint="eastAsia" w:ascii="仿宋" w:hAnsi="仿宋" w:eastAsia="仿宋"/>
          <w:color w:val="auto"/>
          <w:sz w:val="24"/>
          <w:lang w:val="en-US" w:eastAsia="zh-CN"/>
        </w:rPr>
        <w:t>本标准中规定：具备反应、净化、合成过程产生的废气的专用环保设备，以达成集中收集，过二次水幕喷淋处理后达标排放；</w:t>
      </w:r>
    </w:p>
    <w:p>
      <w:pPr>
        <w:widowControl/>
        <w:spacing w:line="500" w:lineRule="exact"/>
        <w:ind w:firstLine="480" w:firstLineChars="200"/>
        <w:jc w:val="left"/>
        <w:rPr>
          <w:rFonts w:hint="eastAsia" w:ascii="仿宋" w:hAnsi="仿宋" w:eastAsia="仿宋"/>
          <w:color w:val="auto"/>
          <w:sz w:val="24"/>
          <w:lang w:val="en-US" w:eastAsia="zh-CN"/>
        </w:rPr>
      </w:pPr>
      <w:r>
        <w:rPr>
          <w:rFonts w:hint="eastAsia" w:ascii="仿宋" w:hAnsi="仿宋" w:eastAsia="仿宋"/>
          <w:color w:val="auto"/>
          <w:sz w:val="24"/>
          <w:lang w:val="en-US" w:eastAsia="zh-CN"/>
        </w:rPr>
        <w:t>本标准中规定：煅烧应采用天然气清洁能源，废气中粉尘、二氧化硫、氮氧化物的排放应达到政府规定的环保要求。</w:t>
      </w:r>
    </w:p>
    <w:p>
      <w:pPr>
        <w:widowControl/>
        <w:spacing w:line="500" w:lineRule="exact"/>
        <w:ind w:firstLine="480" w:firstLineChars="200"/>
        <w:jc w:val="left"/>
        <w:rPr>
          <w:rFonts w:hint="default" w:ascii="仿宋" w:hAnsi="仿宋" w:eastAsia="仿宋"/>
          <w:color w:val="auto"/>
          <w:sz w:val="24"/>
          <w:lang w:val="en-US" w:eastAsia="zh-CN"/>
        </w:rPr>
      </w:pPr>
      <w:r>
        <w:rPr>
          <w:rFonts w:hint="eastAsia" w:ascii="仿宋" w:hAnsi="仿宋" w:eastAsia="仿宋"/>
          <w:color w:val="auto"/>
          <w:sz w:val="24"/>
          <w:lang w:val="en-US" w:eastAsia="zh-CN"/>
        </w:rPr>
        <w:t>上述规定可确保产品质量安全，符合国家提出的环保政策导向，符合中高端客户的利益及未来市场需求。</w:t>
      </w:r>
    </w:p>
    <w:p>
      <w:pPr>
        <w:tabs>
          <w:tab w:val="left" w:pos="2160"/>
        </w:tabs>
        <w:spacing w:line="500" w:lineRule="exact"/>
        <w:rPr>
          <w:rFonts w:ascii="黑体" w:hAnsi="黑体" w:eastAsia="黑体"/>
          <w:color w:val="auto"/>
          <w:kern w:val="0"/>
          <w:sz w:val="24"/>
        </w:rPr>
      </w:pPr>
      <w:r>
        <w:rPr>
          <w:rFonts w:hint="eastAsia" w:ascii="黑体" w:hAnsi="黑体" w:eastAsia="黑体"/>
          <w:color w:val="auto"/>
          <w:kern w:val="0"/>
          <w:sz w:val="24"/>
        </w:rPr>
        <w:t>5.3.2 智能制造</w:t>
      </w:r>
    </w:p>
    <w:p>
      <w:pPr>
        <w:widowControl/>
        <w:spacing w:line="500" w:lineRule="exact"/>
        <w:ind w:firstLine="480" w:firstLineChars="200"/>
        <w:jc w:val="left"/>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本标准中规定</w:t>
      </w:r>
      <w:r>
        <w:rPr>
          <w:rFonts w:hint="eastAsia" w:ascii="仿宋" w:hAnsi="仿宋" w:eastAsia="仿宋" w:cs="仿宋"/>
          <w:color w:val="auto"/>
          <w:sz w:val="24"/>
          <w:szCs w:val="24"/>
          <w:lang w:val="en-US" w:eastAsia="zh-CN"/>
        </w:rPr>
        <w:t>：</w:t>
      </w:r>
      <w:r>
        <w:rPr>
          <w:rFonts w:hint="eastAsia" w:ascii="仿宋" w:hAnsi="仿宋" w:eastAsia="仿宋" w:cs="仿宋"/>
          <w:color w:val="000000"/>
          <w:sz w:val="24"/>
          <w:szCs w:val="24"/>
          <w:lang w:eastAsia="zh-CN"/>
        </w:rPr>
        <w:t>生产过程采用分布式控制系统</w:t>
      </w:r>
      <w:r>
        <w:rPr>
          <w:rFonts w:hint="eastAsia" w:ascii="仿宋" w:hAnsi="仿宋" w:eastAsia="仿宋" w:cs="仿宋"/>
          <w:color w:val="000000"/>
          <w:sz w:val="24"/>
          <w:szCs w:val="24"/>
          <w:lang w:val="en-US" w:eastAsia="zh-CN"/>
        </w:rPr>
        <w:t>DCS进行自动监控</w:t>
      </w:r>
      <w:r>
        <w:rPr>
          <w:rFonts w:hint="eastAsia" w:ascii="仿宋" w:hAnsi="仿宋" w:eastAsia="仿宋" w:cs="仿宋"/>
          <w:color w:val="auto"/>
          <w:sz w:val="24"/>
          <w:szCs w:val="24"/>
          <w:lang w:val="en-US" w:eastAsia="zh-CN"/>
        </w:rPr>
        <w:t>。生产过程充分应用信息化、自动化生产制造手段，反应了当前智能制造的先进生产水平及要求。</w:t>
      </w:r>
    </w:p>
    <w:p>
      <w:pPr>
        <w:tabs>
          <w:tab w:val="left" w:pos="2160"/>
        </w:tabs>
        <w:spacing w:line="500" w:lineRule="exact"/>
        <w:rPr>
          <w:rFonts w:hint="eastAsia" w:ascii="黑体" w:hAnsi="黑体" w:eastAsia="黑体"/>
          <w:color w:val="auto"/>
          <w:kern w:val="0"/>
          <w:sz w:val="24"/>
        </w:rPr>
      </w:pPr>
      <w:r>
        <w:rPr>
          <w:rFonts w:hint="eastAsia" w:ascii="黑体" w:hAnsi="黑体" w:eastAsia="黑体"/>
          <w:color w:val="auto"/>
          <w:kern w:val="0"/>
          <w:sz w:val="24"/>
        </w:rPr>
        <w:t>6  与现行相关法律、法规、规章及相关标准的协调性</w:t>
      </w:r>
    </w:p>
    <w:p>
      <w:pPr>
        <w:spacing w:line="500" w:lineRule="exact"/>
        <w:rPr>
          <w:rFonts w:ascii="仿宋" w:hAnsi="仿宋" w:eastAsia="仿宋"/>
          <w:b/>
          <w:color w:val="auto"/>
          <w:sz w:val="24"/>
        </w:rPr>
      </w:pPr>
      <w:r>
        <w:rPr>
          <w:rFonts w:hint="eastAsia" w:ascii="仿宋" w:hAnsi="仿宋" w:eastAsia="仿宋"/>
          <w:b/>
          <w:color w:val="auto"/>
          <w:kern w:val="0"/>
          <w:sz w:val="24"/>
        </w:rPr>
        <w:t>6</w:t>
      </w:r>
      <w:r>
        <w:rPr>
          <w:rFonts w:hint="eastAsia" w:ascii="黑体" w:hAnsi="黑体" w:eastAsia="黑体"/>
          <w:color w:val="auto"/>
          <w:kern w:val="0"/>
          <w:sz w:val="24"/>
        </w:rPr>
        <w:t>.1  目前国内主要执行的标准</w:t>
      </w:r>
    </w:p>
    <w:p>
      <w:pPr>
        <w:adjustRightInd w:val="0"/>
        <w:snapToGrid w:val="0"/>
        <w:spacing w:line="500" w:lineRule="exact"/>
        <w:ind w:firstLine="480" w:firstLineChars="200"/>
        <w:rPr>
          <w:rFonts w:hint="eastAsia" w:ascii="仿宋" w:hAnsi="仿宋" w:eastAsia="仿宋"/>
          <w:color w:val="auto"/>
          <w:sz w:val="24"/>
          <w:lang w:eastAsia="zh-CN"/>
        </w:rPr>
      </w:pPr>
      <w:r>
        <w:rPr>
          <w:rFonts w:hint="eastAsia" w:ascii="仿宋" w:hAnsi="仿宋" w:eastAsia="仿宋"/>
          <w:color w:val="auto"/>
          <w:sz w:val="24"/>
          <w:lang w:eastAsia="zh-CN"/>
        </w:rPr>
        <w:t>行业标准HG/T 2572—2020</w:t>
      </w:r>
      <w:r>
        <w:rPr>
          <w:rFonts w:hint="eastAsia" w:ascii="仿宋" w:hAnsi="仿宋" w:eastAsia="仿宋"/>
          <w:color w:val="auto"/>
          <w:sz w:val="24"/>
        </w:rPr>
        <w:t>《</w:t>
      </w:r>
      <w:r>
        <w:rPr>
          <w:rFonts w:hint="eastAsia" w:ascii="仿宋" w:hAnsi="仿宋" w:eastAsia="仿宋"/>
          <w:color w:val="auto"/>
          <w:sz w:val="24"/>
          <w:lang w:eastAsia="zh-CN"/>
        </w:rPr>
        <w:t>活性氧化锌</w:t>
      </w:r>
      <w:r>
        <w:rPr>
          <w:rFonts w:hint="eastAsia" w:ascii="仿宋" w:hAnsi="仿宋" w:eastAsia="仿宋"/>
          <w:color w:val="auto"/>
          <w:sz w:val="24"/>
        </w:rPr>
        <w:t>》</w:t>
      </w:r>
      <w:r>
        <w:rPr>
          <w:rFonts w:hint="eastAsia" w:ascii="仿宋" w:hAnsi="仿宋" w:eastAsia="仿宋"/>
          <w:color w:val="auto"/>
          <w:sz w:val="24"/>
          <w:lang w:eastAsia="zh-CN"/>
        </w:rPr>
        <w:t>。</w:t>
      </w:r>
    </w:p>
    <w:p>
      <w:pPr>
        <w:spacing w:line="500" w:lineRule="exact"/>
        <w:rPr>
          <w:rFonts w:ascii="黑体" w:hAnsi="黑体" w:eastAsia="黑体"/>
          <w:color w:val="auto"/>
          <w:kern w:val="0"/>
          <w:sz w:val="24"/>
        </w:rPr>
      </w:pPr>
      <w:r>
        <w:rPr>
          <w:rFonts w:hint="eastAsia" w:ascii="黑体" w:hAnsi="黑体" w:eastAsia="黑体"/>
          <w:color w:val="auto"/>
          <w:kern w:val="0"/>
          <w:sz w:val="24"/>
        </w:rPr>
        <w:t>6.2  本标准与相关法律、法规、规章、强制性标准相冲突情况</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仿宋" w:hAnsi="仿宋" w:eastAsia="仿宋"/>
          <w:color w:val="auto"/>
          <w:sz w:val="24"/>
        </w:rPr>
      </w:pPr>
      <w:r>
        <w:rPr>
          <w:rFonts w:hint="eastAsia" w:ascii="仿宋" w:hAnsi="仿宋" w:eastAsia="仿宋"/>
          <w:color w:val="auto"/>
          <w:sz w:val="24"/>
        </w:rPr>
        <w:t>不存在与强制性标准相冲突的情况，也不存在标准低于相关国标、行标和地标等推荐性标准的情况。</w:t>
      </w:r>
    </w:p>
    <w:p>
      <w:pPr>
        <w:spacing w:line="500" w:lineRule="exact"/>
        <w:rPr>
          <w:rFonts w:hint="eastAsia" w:ascii="仿宋" w:hAnsi="仿宋" w:eastAsia="仿宋" w:cs="Times New Roman"/>
          <w:color w:val="auto"/>
          <w:kern w:val="2"/>
          <w:sz w:val="24"/>
          <w:szCs w:val="24"/>
          <w:lang w:val="en-US" w:eastAsia="zh-CN" w:bidi="ar-SA"/>
        </w:rPr>
      </w:pPr>
      <w:r>
        <w:rPr>
          <w:rFonts w:hint="eastAsia" w:ascii="黑体" w:hAnsi="黑体" w:eastAsia="黑体"/>
          <w:color w:val="auto"/>
          <w:kern w:val="0"/>
          <w:sz w:val="24"/>
        </w:rPr>
        <w:t>6.3  本标准引用了以下文件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val="en-US" w:eastAsia="zh-CN"/>
        </w:rPr>
      </w:pPr>
      <w:bookmarkStart w:id="2" w:name="_Toc7083097"/>
      <w:bookmarkStart w:id="3" w:name="_Toc1474376"/>
      <w:r>
        <w:rPr>
          <w:rFonts w:hint="eastAsia" w:ascii="仿宋" w:hAnsi="仿宋" w:eastAsia="仿宋" w:cs="仿宋"/>
          <w:color w:val="auto"/>
          <w:sz w:val="24"/>
          <w:szCs w:val="24"/>
          <w:lang w:val="en-US" w:eastAsia="zh-CN"/>
        </w:rPr>
        <w:t>GB/T 191—2008 包装储运图示标志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GB/T 534—2014 工业硫酸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GB/T 3049—2006  工业用化工产品 铁含量测定的通用方法1,10-菲啰啉分光光度法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GB/T 6678  化工产品采样总则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GB/T 6682—2008  分析实验水规格和试验方法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GB/T 8170  数值修约规则极限数值的表示和判定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GB/T 13885—2017  饲料中钙、铜、铁、镁、锰、钾、钠和锌含量的测定 原子吸收光谱法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GB/T 16913—2008  粉尘物性试验方法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GB/T 23844—2019  无机化工产品中硫酸盐测定通用方法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GB/T 23947. 1—2009  无机化工产品中砷测定的通用方法第 1部分 :二乙基二硫代氨基甲酸银光度法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HG/T 2572—2020 活性氧化锌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HG/T 3696.1  无机化工产品  化学分析用标准溶液、制剂及制品的制备  第1部分：标准溶液的制备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HG/T 3696.2  无机化工产品  化学分析用标准溶液、制剂及制品的制备  第2部分：杂质标准溶液的制备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HG/T 3696.3  无机化工产品  化学分析用标准溶液、制剂及制品的制备  第3部分：制剂及制品的制备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HJ 786—2016  固体废物 铅、锌和镉的测定 火焰原子吸收分光光度法</w:t>
      </w:r>
    </w:p>
    <w:bookmarkEnd w:id="2"/>
    <w:bookmarkEnd w:id="3"/>
    <w:p>
      <w:pPr>
        <w:tabs>
          <w:tab w:val="left" w:pos="2160"/>
        </w:tabs>
        <w:spacing w:line="500" w:lineRule="exact"/>
        <w:rPr>
          <w:rFonts w:hint="eastAsia" w:ascii="黑体" w:hAnsi="黑体" w:eastAsia="黑体"/>
          <w:color w:val="auto"/>
          <w:kern w:val="0"/>
          <w:sz w:val="24"/>
        </w:rPr>
      </w:pPr>
      <w:r>
        <w:rPr>
          <w:rFonts w:hint="eastAsia" w:ascii="黑体" w:hAnsi="黑体" w:eastAsia="黑体"/>
          <w:color w:val="auto"/>
          <w:kern w:val="0"/>
          <w:sz w:val="24"/>
        </w:rPr>
        <w:t>7  社会效益</w:t>
      </w:r>
    </w:p>
    <w:p>
      <w:pPr>
        <w:adjustRightInd w:val="0"/>
        <w:snapToGrid w:val="0"/>
        <w:spacing w:line="500" w:lineRule="exact"/>
        <w:ind w:firstLine="480" w:firstLineChars="200"/>
        <w:rPr>
          <w:rFonts w:ascii="仿宋" w:hAnsi="仿宋" w:eastAsia="仿宋"/>
          <w:color w:val="auto"/>
          <w:sz w:val="24"/>
        </w:rPr>
      </w:pPr>
      <w:r>
        <w:rPr>
          <w:rFonts w:hint="eastAsia" w:ascii="仿宋" w:hAnsi="仿宋" w:eastAsia="仿宋"/>
          <w:color w:val="auto"/>
          <w:sz w:val="24"/>
        </w:rPr>
        <w:t>通过制定《</w:t>
      </w:r>
      <w:r>
        <w:rPr>
          <w:rFonts w:hint="eastAsia" w:ascii="仿宋" w:hAnsi="仿宋" w:eastAsia="仿宋"/>
          <w:color w:val="auto"/>
          <w:sz w:val="24"/>
          <w:lang w:eastAsia="zh-CN"/>
        </w:rPr>
        <w:t>活性氧化锌</w:t>
      </w:r>
      <w:r>
        <w:rPr>
          <w:rFonts w:hint="eastAsia" w:ascii="仿宋" w:hAnsi="仿宋" w:eastAsia="仿宋"/>
          <w:color w:val="auto"/>
          <w:sz w:val="24"/>
        </w:rPr>
        <w:t>》“浙江制造”标准，使浙江省内</w:t>
      </w:r>
      <w:r>
        <w:rPr>
          <w:rFonts w:hint="eastAsia" w:ascii="仿宋" w:hAnsi="仿宋" w:eastAsia="仿宋"/>
          <w:color w:val="auto"/>
          <w:sz w:val="24"/>
          <w:lang w:eastAsia="zh-CN"/>
        </w:rPr>
        <w:t>活性氧化锌</w:t>
      </w:r>
      <w:r>
        <w:rPr>
          <w:rFonts w:hint="eastAsia" w:ascii="仿宋" w:hAnsi="仿宋" w:eastAsia="仿宋"/>
          <w:color w:val="auto"/>
          <w:sz w:val="24"/>
        </w:rPr>
        <w:t>的生产企业运行更加规范，进一步推动相关的产品品质，提升“浙江制造”的市场竞争力和占有率。通过本标准，可积极鼓励企业引进新设备、新技术、新工艺，加快淘汰落后的旧设备、旧工艺，减少低端的产能，提高供给侧的市场需求。本标准的制定将为浙江制造的</w:t>
      </w:r>
      <w:r>
        <w:rPr>
          <w:rFonts w:hint="eastAsia" w:ascii="仿宋" w:hAnsi="仿宋" w:eastAsia="仿宋"/>
          <w:color w:val="auto"/>
          <w:sz w:val="24"/>
          <w:lang w:eastAsia="zh-CN"/>
        </w:rPr>
        <w:t>活性氧化锌</w:t>
      </w:r>
      <w:r>
        <w:rPr>
          <w:rFonts w:hint="eastAsia" w:ascii="仿宋" w:hAnsi="仿宋" w:eastAsia="仿宋"/>
          <w:color w:val="auto"/>
          <w:sz w:val="24"/>
        </w:rPr>
        <w:t>的生产、使用、贸易三方提供优于行业标准的技术依据。在执行本标准的基础之上，促使生产企业正确使用各种原辅材料，合理调整生产工艺，采用更加完善的检测手段，为用户生产出质量更优、品种更为丰富的系列产品，最大可能地满足市场需求。同时也可以带动省内广大工业企业努力实现自动化环保生产技术进步、品种应用多样化、产品品质性能进一步提升的良性竞争局面。</w:t>
      </w:r>
    </w:p>
    <w:p>
      <w:pPr>
        <w:tabs>
          <w:tab w:val="left" w:pos="2160"/>
        </w:tabs>
        <w:spacing w:line="500" w:lineRule="exact"/>
        <w:rPr>
          <w:rFonts w:hint="eastAsia" w:ascii="黑体" w:hAnsi="黑体" w:eastAsia="黑体"/>
          <w:color w:val="auto"/>
          <w:kern w:val="0"/>
          <w:sz w:val="24"/>
        </w:rPr>
      </w:pPr>
      <w:r>
        <w:rPr>
          <w:rFonts w:hint="eastAsia" w:ascii="黑体" w:hAnsi="黑体" w:eastAsia="黑体"/>
          <w:color w:val="auto"/>
          <w:kern w:val="0"/>
          <w:sz w:val="24"/>
        </w:rPr>
        <w:t>8  重大分歧意见的处理经过和依据</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无。</w:t>
      </w:r>
    </w:p>
    <w:p>
      <w:pPr>
        <w:tabs>
          <w:tab w:val="left" w:pos="2160"/>
        </w:tabs>
        <w:spacing w:line="500" w:lineRule="exact"/>
        <w:rPr>
          <w:rFonts w:hint="eastAsia" w:ascii="黑体" w:hAnsi="黑体" w:eastAsia="黑体"/>
          <w:color w:val="auto"/>
          <w:kern w:val="0"/>
          <w:sz w:val="24"/>
        </w:rPr>
      </w:pPr>
      <w:r>
        <w:rPr>
          <w:rFonts w:hint="eastAsia" w:ascii="黑体" w:hAnsi="黑体" w:eastAsia="黑体"/>
          <w:color w:val="auto"/>
          <w:kern w:val="0"/>
          <w:sz w:val="24"/>
        </w:rPr>
        <w:t>9  废止现行相关标准的建议</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无。</w:t>
      </w:r>
    </w:p>
    <w:p>
      <w:pPr>
        <w:tabs>
          <w:tab w:val="left" w:pos="2160"/>
        </w:tabs>
        <w:spacing w:line="500" w:lineRule="exact"/>
        <w:rPr>
          <w:rFonts w:hint="eastAsia" w:ascii="黑体" w:hAnsi="黑体" w:eastAsia="黑体"/>
          <w:color w:val="auto"/>
          <w:kern w:val="0"/>
          <w:sz w:val="24"/>
        </w:rPr>
      </w:pPr>
      <w:r>
        <w:rPr>
          <w:rFonts w:hint="eastAsia" w:ascii="黑体" w:hAnsi="黑体" w:eastAsia="黑体"/>
          <w:color w:val="auto"/>
          <w:kern w:val="0"/>
          <w:sz w:val="24"/>
        </w:rPr>
        <w:t>10  提出标准强制实施或推荐实施的建议和理由</w:t>
      </w:r>
    </w:p>
    <w:p>
      <w:pPr>
        <w:spacing w:line="500" w:lineRule="exact"/>
        <w:ind w:firstLine="480"/>
        <w:rPr>
          <w:rFonts w:ascii="仿宋" w:hAnsi="仿宋" w:eastAsia="仿宋"/>
          <w:color w:val="auto"/>
          <w:kern w:val="0"/>
          <w:sz w:val="24"/>
        </w:rPr>
      </w:pPr>
      <w:r>
        <w:rPr>
          <w:rFonts w:hint="eastAsia" w:ascii="仿宋" w:hAnsi="仿宋" w:eastAsia="仿宋"/>
          <w:color w:val="auto"/>
          <w:kern w:val="0"/>
          <w:sz w:val="24"/>
        </w:rPr>
        <w:t>本标准为浙江省品牌建设联合会团体标准。</w:t>
      </w:r>
    </w:p>
    <w:p>
      <w:pPr>
        <w:tabs>
          <w:tab w:val="left" w:pos="2160"/>
        </w:tabs>
        <w:spacing w:line="500" w:lineRule="exact"/>
        <w:rPr>
          <w:rFonts w:hint="eastAsia" w:ascii="黑体" w:hAnsi="黑体" w:eastAsia="黑体"/>
          <w:color w:val="auto"/>
          <w:kern w:val="0"/>
          <w:sz w:val="24"/>
        </w:rPr>
      </w:pPr>
      <w:r>
        <w:rPr>
          <w:rFonts w:hint="eastAsia" w:ascii="黑体" w:hAnsi="黑体" w:eastAsia="黑体"/>
          <w:color w:val="auto"/>
          <w:kern w:val="0"/>
          <w:sz w:val="24"/>
        </w:rPr>
        <w:t>11  贯彻标准的要求和措施建议</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已批准发布的“浙江制造”标准，文本由</w:t>
      </w:r>
      <w:r>
        <w:rPr>
          <w:rFonts w:hint="eastAsia" w:ascii="仿宋" w:hAnsi="仿宋" w:eastAsia="仿宋"/>
          <w:color w:val="auto"/>
          <w:kern w:val="0"/>
          <w:sz w:val="24"/>
        </w:rPr>
        <w:t>浙江省品牌建设联合会</w:t>
      </w:r>
      <w:r>
        <w:rPr>
          <w:rFonts w:hint="eastAsia" w:ascii="仿宋" w:hAnsi="仿宋" w:eastAsia="仿宋"/>
          <w:color w:val="auto"/>
          <w:sz w:val="24"/>
        </w:rPr>
        <w:t>在官方网站（http://www.zhejiangmade.org.cn/）上全文公布，供社会免费查阅。</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lang w:eastAsia="zh-CN"/>
        </w:rPr>
        <w:t>浙江奔乐生物科技股份有限公司</w:t>
      </w:r>
      <w:r>
        <w:rPr>
          <w:rFonts w:hint="eastAsia" w:ascii="仿宋" w:hAnsi="仿宋" w:eastAsia="仿宋"/>
          <w:color w:val="auto"/>
          <w:sz w:val="24"/>
        </w:rPr>
        <w:t>将在全国团体标准信息平台（http://www.huate-huade.com/）上自我声明采用本标准，其他采用本标准的单位也应在信息平台上进行自我声明。</w:t>
      </w:r>
    </w:p>
    <w:p>
      <w:pPr>
        <w:tabs>
          <w:tab w:val="left" w:pos="2160"/>
        </w:tabs>
        <w:spacing w:line="500" w:lineRule="exact"/>
        <w:rPr>
          <w:rFonts w:hint="eastAsia" w:ascii="黑体" w:hAnsi="黑体" w:eastAsia="黑体"/>
          <w:color w:val="auto"/>
          <w:kern w:val="0"/>
          <w:sz w:val="24"/>
        </w:rPr>
      </w:pPr>
      <w:r>
        <w:rPr>
          <w:rFonts w:hint="eastAsia" w:ascii="黑体" w:hAnsi="黑体" w:eastAsia="黑体"/>
          <w:color w:val="auto"/>
          <w:kern w:val="0"/>
          <w:sz w:val="24"/>
        </w:rPr>
        <w:t>12  其他应予说明的事项</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本标准不涉及专利。</w:t>
      </w:r>
    </w:p>
    <w:p>
      <w:pPr>
        <w:spacing w:line="500" w:lineRule="exact"/>
        <w:jc w:val="right"/>
        <w:rPr>
          <w:rFonts w:ascii="仿宋" w:hAnsi="仿宋" w:eastAsia="仿宋"/>
          <w:color w:val="auto"/>
          <w:sz w:val="24"/>
        </w:rPr>
      </w:pPr>
      <w:r>
        <w:rPr>
          <w:rFonts w:hint="eastAsia" w:ascii="仿宋" w:hAnsi="仿宋" w:eastAsia="仿宋"/>
          <w:color w:val="auto"/>
          <w:sz w:val="24"/>
        </w:rPr>
        <w:t>《</w:t>
      </w:r>
      <w:r>
        <w:rPr>
          <w:rFonts w:hint="eastAsia" w:ascii="仿宋" w:hAnsi="仿宋" w:eastAsia="仿宋"/>
          <w:color w:val="auto"/>
          <w:sz w:val="24"/>
          <w:lang w:eastAsia="zh-CN"/>
        </w:rPr>
        <w:t>活性氧化锌</w:t>
      </w:r>
      <w:r>
        <w:rPr>
          <w:rFonts w:hint="eastAsia" w:ascii="仿宋" w:hAnsi="仿宋" w:eastAsia="仿宋"/>
          <w:color w:val="auto"/>
          <w:sz w:val="24"/>
        </w:rPr>
        <w:t>》标准研制工作组</w:t>
      </w:r>
    </w:p>
    <w:p>
      <w:pPr>
        <w:spacing w:line="500" w:lineRule="exact"/>
        <w:jc w:val="right"/>
        <w:rPr>
          <w:rFonts w:ascii="仿宋" w:hAnsi="仿宋" w:eastAsia="仿宋"/>
          <w:color w:val="auto"/>
          <w:sz w:val="24"/>
        </w:rPr>
      </w:pPr>
      <w:r>
        <w:rPr>
          <w:rFonts w:hint="eastAsia" w:ascii="仿宋" w:hAnsi="仿宋" w:eastAsia="仿宋"/>
          <w:color w:val="auto"/>
          <w:sz w:val="24"/>
        </w:rPr>
        <w:t>202</w:t>
      </w:r>
      <w:r>
        <w:rPr>
          <w:rFonts w:hint="eastAsia" w:ascii="仿宋" w:hAnsi="仿宋" w:eastAsia="仿宋"/>
          <w:color w:val="auto"/>
          <w:sz w:val="24"/>
          <w:lang w:val="en-US" w:eastAsia="zh-CN"/>
        </w:rPr>
        <w:t>2</w:t>
      </w:r>
      <w:r>
        <w:rPr>
          <w:rFonts w:hint="eastAsia" w:ascii="仿宋" w:hAnsi="仿宋" w:eastAsia="仿宋"/>
          <w:color w:val="auto"/>
          <w:sz w:val="24"/>
        </w:rPr>
        <w:t>年</w:t>
      </w:r>
      <w:r>
        <w:rPr>
          <w:rFonts w:hint="eastAsia" w:ascii="仿宋" w:hAnsi="仿宋" w:eastAsia="仿宋"/>
          <w:color w:val="auto"/>
          <w:sz w:val="24"/>
          <w:lang w:val="en-US" w:eastAsia="zh-CN"/>
        </w:rPr>
        <w:t>03</w:t>
      </w:r>
      <w:r>
        <w:rPr>
          <w:rFonts w:hint="eastAsia" w:ascii="仿宋" w:hAnsi="仿宋" w:eastAsia="仿宋"/>
          <w:color w:val="auto"/>
          <w:sz w:val="24"/>
        </w:rPr>
        <w:t>月</w:t>
      </w:r>
      <w:r>
        <w:rPr>
          <w:rFonts w:hint="eastAsia" w:ascii="仿宋" w:hAnsi="仿宋" w:eastAsia="仿宋"/>
          <w:color w:val="auto"/>
          <w:sz w:val="24"/>
          <w:lang w:val="en-US" w:eastAsia="zh-CN"/>
        </w:rPr>
        <w:t>1</w:t>
      </w:r>
      <w:bookmarkStart w:id="4" w:name="_GoBack"/>
      <w:bookmarkEnd w:id="4"/>
      <w:r>
        <w:rPr>
          <w:rFonts w:hint="eastAsia" w:ascii="仿宋" w:hAnsi="仿宋" w:eastAsia="仿宋"/>
          <w:color w:val="auto"/>
          <w:sz w:val="24"/>
          <w:lang w:val="en-US" w:eastAsia="zh-CN"/>
        </w:rPr>
        <w:t>7</w:t>
      </w:r>
      <w:r>
        <w:rPr>
          <w:rFonts w:hint="eastAsia" w:ascii="仿宋" w:hAnsi="仿宋" w:eastAsia="仿宋"/>
          <w:color w:val="auto"/>
          <w:sz w:val="24"/>
        </w:rPr>
        <w:t>日</w:t>
      </w:r>
    </w:p>
    <w:p>
      <w:pPr>
        <w:spacing w:line="500" w:lineRule="exact"/>
        <w:rPr>
          <w:rFonts w:ascii="仿宋" w:hAnsi="仿宋" w:eastAsia="仿宋"/>
          <w:color w:val="auto"/>
          <w:sz w:val="24"/>
        </w:rPr>
      </w:pPr>
    </w:p>
    <w:p>
      <w:pPr>
        <w:rPr>
          <w:color w:val="auto"/>
        </w:rPr>
      </w:pPr>
    </w:p>
    <w:sectPr>
      <w:pgSz w:w="11906" w:h="16838"/>
      <w:pgMar w:top="1440" w:right="1797" w:bottom="1440" w:left="1803"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2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cs="宋体"/>
        <w:b w:val="0"/>
        <w:bCs w:val="0"/>
      </w:rPr>
      <w:id w:val="29977908"/>
    </w:sdtPr>
    <w:sdtEndPr>
      <w:rPr>
        <w:rFonts w:hint="eastAsia" w:ascii="宋体" w:hAnsi="宋体" w:eastAsia="宋体" w:cs="宋体"/>
        <w:b w:val="0"/>
        <w:bCs w:val="0"/>
      </w:rPr>
    </w:sdtEndPr>
    <w:sdtContent>
      <w:sdt>
        <w:sdtPr>
          <w:rPr>
            <w:rFonts w:hint="eastAsia" w:ascii="宋体" w:hAnsi="宋体" w:eastAsia="宋体" w:cs="宋体"/>
            <w:b w:val="0"/>
            <w:bCs w:val="0"/>
          </w:rPr>
          <w:id w:val="171357217"/>
        </w:sdtPr>
        <w:sdtEndPr>
          <w:rPr>
            <w:rFonts w:hint="eastAsia" w:ascii="宋体" w:hAnsi="宋体" w:eastAsia="宋体" w:cs="宋体"/>
            <w:b w:val="0"/>
            <w:bCs w:val="0"/>
          </w:rPr>
        </w:sdtEndPr>
        <w:sdtContent>
          <w:p>
            <w:pPr>
              <w:pStyle w:val="7"/>
              <w:jc w:val="center"/>
            </w:pPr>
            <w:r>
              <w:rPr>
                <w:rFonts w:hint="eastAsia" w:ascii="宋体" w:hAnsi="宋体" w:eastAsia="宋体" w:cs="宋体"/>
                <w:b w:val="0"/>
                <w:bCs w:val="0"/>
                <w:lang w:val="zh-CN"/>
              </w:rPr>
              <w:t xml:space="preserve"> </w:t>
            </w:r>
            <w:r>
              <w:rPr>
                <w:rFonts w:hint="eastAsia" w:ascii="宋体" w:hAnsi="宋体" w:eastAsia="宋体" w:cs="宋体"/>
                <w:b w:val="0"/>
                <w:bCs w:val="0"/>
                <w:sz w:val="24"/>
                <w:szCs w:val="24"/>
              </w:rPr>
              <w:fldChar w:fldCharType="begin"/>
            </w:r>
            <w:r>
              <w:rPr>
                <w:rFonts w:hint="eastAsia" w:ascii="宋体" w:hAnsi="宋体" w:eastAsia="宋体" w:cs="宋体"/>
                <w:b w:val="0"/>
                <w:bCs w:val="0"/>
              </w:rPr>
              <w:instrText xml:space="preserve">PAGE</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rPr>
              <w:t>11</w:t>
            </w:r>
            <w:r>
              <w:rPr>
                <w:rFonts w:hint="eastAsia" w:ascii="宋体" w:hAnsi="宋体" w:eastAsia="宋体" w:cs="宋体"/>
                <w:b w:val="0"/>
                <w:bCs w:val="0"/>
                <w:sz w:val="24"/>
                <w:szCs w:val="24"/>
              </w:rPr>
              <w:fldChar w:fldCharType="end"/>
            </w:r>
            <w:r>
              <w:rPr>
                <w:rFonts w:hint="eastAsia" w:ascii="宋体" w:hAnsi="宋体" w:eastAsia="宋体" w:cs="宋体"/>
                <w:b w:val="0"/>
                <w:bCs w:val="0"/>
                <w:lang w:val="zh-CN"/>
              </w:rPr>
              <w:t xml:space="preserve"> / </w:t>
            </w:r>
            <w:r>
              <w:rPr>
                <w:rFonts w:hint="eastAsia" w:ascii="宋体" w:hAnsi="宋体" w:eastAsia="宋体" w:cs="宋体"/>
                <w:b w:val="0"/>
                <w:bCs w:val="0"/>
                <w:sz w:val="24"/>
                <w:szCs w:val="24"/>
              </w:rPr>
              <w:fldChar w:fldCharType="begin"/>
            </w:r>
            <w:r>
              <w:rPr>
                <w:rFonts w:hint="eastAsia" w:ascii="宋体" w:hAnsi="宋体" w:eastAsia="宋体" w:cs="宋体"/>
                <w:b w:val="0"/>
                <w:bCs w:val="0"/>
              </w:rPr>
              <w:instrText xml:space="preserve">NUMPAGES</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rPr>
              <w:t>23</w:t>
            </w:r>
            <w:r>
              <w:rPr>
                <w:rFonts w:hint="eastAsia" w:ascii="宋体" w:hAnsi="宋体" w:eastAsia="宋体" w:cs="宋体"/>
                <w:b w:val="0"/>
                <w:bCs w:val="0"/>
                <w:sz w:val="24"/>
                <w:szCs w:val="24"/>
              </w:rPr>
              <w:fldChar w:fldCharType="end"/>
            </w:r>
          </w:p>
        </w:sdtContent>
      </w:sdt>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2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1DBF583A"/>
    <w:multiLevelType w:val="multilevel"/>
    <w:tmpl w:val="1DBF583A"/>
    <w:lvl w:ilvl="0" w:tentative="0">
      <w:start w:val="1"/>
      <w:numFmt w:val="decimal"/>
      <w:pStyle w:val="2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1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4"/>
      <w:suff w:val="nothing"/>
      <w:lvlText w:val="%1.%2.%3　"/>
      <w:lvlJc w:val="left"/>
      <w:pPr>
        <w:ind w:left="73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4A868D46"/>
    <w:multiLevelType w:val="singleLevel"/>
    <w:tmpl w:val="4A868D46"/>
    <w:lvl w:ilvl="0" w:tentative="0">
      <w:start w:val="3"/>
      <w:numFmt w:val="decimal"/>
      <w:suff w:val="nothing"/>
      <w:lvlText w:val="（%1）"/>
      <w:lvlJc w:val="left"/>
    </w:lvl>
  </w:abstractNum>
  <w:abstractNum w:abstractNumId="4">
    <w:nsid w:val="646260FA"/>
    <w:multiLevelType w:val="multilevel"/>
    <w:tmpl w:val="646260FA"/>
    <w:lvl w:ilvl="0" w:tentative="0">
      <w:start w:val="1"/>
      <w:numFmt w:val="decimal"/>
      <w:pStyle w:val="3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657D3FBC"/>
    <w:multiLevelType w:val="multilevel"/>
    <w:tmpl w:val="657D3FBC"/>
    <w:lvl w:ilvl="0" w:tentative="0">
      <w:start w:val="1"/>
      <w:numFmt w:val="upperLetter"/>
      <w:suff w:val="nothing"/>
      <w:lvlText w:val="附　录　%1"/>
      <w:lvlJc w:val="left"/>
      <w:rPr>
        <w:rFonts w:hint="eastAsia" w:ascii="黑体" w:hAnsi="Times New Roman" w:eastAsia="黑体" w:cs="Times New Roman"/>
        <w:b w:val="0"/>
        <w:i w:val="0"/>
        <w:spacing w:val="0"/>
        <w:w w:val="100"/>
        <w:sz w:val="21"/>
      </w:rPr>
    </w:lvl>
    <w:lvl w:ilvl="1" w:tentative="0">
      <w:start w:val="1"/>
      <w:numFmt w:val="decimal"/>
      <w:pStyle w:val="17"/>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16"/>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6">
    <w:nsid w:val="6DBF04F4"/>
    <w:multiLevelType w:val="multilevel"/>
    <w:tmpl w:val="6DBF04F4"/>
    <w:lvl w:ilvl="0" w:tentative="0">
      <w:start w:val="1"/>
      <w:numFmt w:val="none"/>
      <w:pStyle w:val="3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BE"/>
    <w:rsid w:val="00000005"/>
    <w:rsid w:val="00001234"/>
    <w:rsid w:val="00001F43"/>
    <w:rsid w:val="00002BED"/>
    <w:rsid w:val="000033FF"/>
    <w:rsid w:val="000038A5"/>
    <w:rsid w:val="00010370"/>
    <w:rsid w:val="00012F17"/>
    <w:rsid w:val="00014732"/>
    <w:rsid w:val="00014B12"/>
    <w:rsid w:val="00014D0C"/>
    <w:rsid w:val="00014F50"/>
    <w:rsid w:val="00014FD0"/>
    <w:rsid w:val="00015254"/>
    <w:rsid w:val="000166F3"/>
    <w:rsid w:val="000179AC"/>
    <w:rsid w:val="00021C8F"/>
    <w:rsid w:val="00021F2F"/>
    <w:rsid w:val="000233A9"/>
    <w:rsid w:val="000238E6"/>
    <w:rsid w:val="00023A19"/>
    <w:rsid w:val="000241E6"/>
    <w:rsid w:val="0002780E"/>
    <w:rsid w:val="00030425"/>
    <w:rsid w:val="00030433"/>
    <w:rsid w:val="00031FFA"/>
    <w:rsid w:val="00032C33"/>
    <w:rsid w:val="000336E5"/>
    <w:rsid w:val="00033CFF"/>
    <w:rsid w:val="00033F00"/>
    <w:rsid w:val="0003445F"/>
    <w:rsid w:val="0003635D"/>
    <w:rsid w:val="000366C8"/>
    <w:rsid w:val="00036D09"/>
    <w:rsid w:val="000374E2"/>
    <w:rsid w:val="000402EE"/>
    <w:rsid w:val="000404D9"/>
    <w:rsid w:val="00042639"/>
    <w:rsid w:val="00043089"/>
    <w:rsid w:val="00043894"/>
    <w:rsid w:val="000439D4"/>
    <w:rsid w:val="0004462A"/>
    <w:rsid w:val="0004654F"/>
    <w:rsid w:val="00046CF8"/>
    <w:rsid w:val="00046D90"/>
    <w:rsid w:val="000518F7"/>
    <w:rsid w:val="00051CE3"/>
    <w:rsid w:val="00053FB5"/>
    <w:rsid w:val="0005446D"/>
    <w:rsid w:val="00055424"/>
    <w:rsid w:val="000564A7"/>
    <w:rsid w:val="000574D7"/>
    <w:rsid w:val="00057929"/>
    <w:rsid w:val="00060942"/>
    <w:rsid w:val="0006165A"/>
    <w:rsid w:val="00061CD1"/>
    <w:rsid w:val="000643BD"/>
    <w:rsid w:val="00064AE6"/>
    <w:rsid w:val="00065E08"/>
    <w:rsid w:val="00066198"/>
    <w:rsid w:val="0006633C"/>
    <w:rsid w:val="000669AE"/>
    <w:rsid w:val="00066A63"/>
    <w:rsid w:val="000674E1"/>
    <w:rsid w:val="00067978"/>
    <w:rsid w:val="0007068E"/>
    <w:rsid w:val="00070E56"/>
    <w:rsid w:val="00071336"/>
    <w:rsid w:val="000719BC"/>
    <w:rsid w:val="00071F86"/>
    <w:rsid w:val="000723C5"/>
    <w:rsid w:val="00072A60"/>
    <w:rsid w:val="00072F33"/>
    <w:rsid w:val="00073519"/>
    <w:rsid w:val="0007381A"/>
    <w:rsid w:val="00073E8E"/>
    <w:rsid w:val="00076C75"/>
    <w:rsid w:val="000770D6"/>
    <w:rsid w:val="00077FC6"/>
    <w:rsid w:val="000809A9"/>
    <w:rsid w:val="00081BC5"/>
    <w:rsid w:val="00081FF8"/>
    <w:rsid w:val="00082393"/>
    <w:rsid w:val="00083263"/>
    <w:rsid w:val="00084158"/>
    <w:rsid w:val="00085AB5"/>
    <w:rsid w:val="000871BE"/>
    <w:rsid w:val="00093224"/>
    <w:rsid w:val="0009341C"/>
    <w:rsid w:val="00093641"/>
    <w:rsid w:val="00093BD4"/>
    <w:rsid w:val="000940BE"/>
    <w:rsid w:val="00094208"/>
    <w:rsid w:val="00094ABE"/>
    <w:rsid w:val="0009604C"/>
    <w:rsid w:val="00096095"/>
    <w:rsid w:val="00097509"/>
    <w:rsid w:val="00097573"/>
    <w:rsid w:val="000A113F"/>
    <w:rsid w:val="000A34F6"/>
    <w:rsid w:val="000A4CE8"/>
    <w:rsid w:val="000A4FCF"/>
    <w:rsid w:val="000A555D"/>
    <w:rsid w:val="000A780A"/>
    <w:rsid w:val="000A7B05"/>
    <w:rsid w:val="000A7F40"/>
    <w:rsid w:val="000A7F7B"/>
    <w:rsid w:val="000B0AEA"/>
    <w:rsid w:val="000B0D91"/>
    <w:rsid w:val="000B1410"/>
    <w:rsid w:val="000B1519"/>
    <w:rsid w:val="000B2B6D"/>
    <w:rsid w:val="000B30C4"/>
    <w:rsid w:val="000C1ECA"/>
    <w:rsid w:val="000C407D"/>
    <w:rsid w:val="000C43AA"/>
    <w:rsid w:val="000C56B3"/>
    <w:rsid w:val="000C6772"/>
    <w:rsid w:val="000C7358"/>
    <w:rsid w:val="000D1394"/>
    <w:rsid w:val="000D2BF5"/>
    <w:rsid w:val="000D54EE"/>
    <w:rsid w:val="000D550F"/>
    <w:rsid w:val="000D6E4E"/>
    <w:rsid w:val="000D741F"/>
    <w:rsid w:val="000E069A"/>
    <w:rsid w:val="000E157B"/>
    <w:rsid w:val="000E1B29"/>
    <w:rsid w:val="000E2A7C"/>
    <w:rsid w:val="000E3B0A"/>
    <w:rsid w:val="000E46E9"/>
    <w:rsid w:val="000E517C"/>
    <w:rsid w:val="000E61D4"/>
    <w:rsid w:val="000E6849"/>
    <w:rsid w:val="000E6E09"/>
    <w:rsid w:val="000E785F"/>
    <w:rsid w:val="000E7CDC"/>
    <w:rsid w:val="000E7CED"/>
    <w:rsid w:val="000F0DDE"/>
    <w:rsid w:val="000F2EB8"/>
    <w:rsid w:val="000F379D"/>
    <w:rsid w:val="000F3DE9"/>
    <w:rsid w:val="000F3F4B"/>
    <w:rsid w:val="000F440F"/>
    <w:rsid w:val="000F4AF0"/>
    <w:rsid w:val="000F4DC6"/>
    <w:rsid w:val="000F4EE2"/>
    <w:rsid w:val="000F5029"/>
    <w:rsid w:val="000F5ED6"/>
    <w:rsid w:val="000F71B8"/>
    <w:rsid w:val="00101695"/>
    <w:rsid w:val="0010178B"/>
    <w:rsid w:val="00102902"/>
    <w:rsid w:val="00102F35"/>
    <w:rsid w:val="001037B8"/>
    <w:rsid w:val="00104983"/>
    <w:rsid w:val="001061BA"/>
    <w:rsid w:val="001070AE"/>
    <w:rsid w:val="001105D0"/>
    <w:rsid w:val="001155A9"/>
    <w:rsid w:val="00115FBF"/>
    <w:rsid w:val="00117DD6"/>
    <w:rsid w:val="00117E76"/>
    <w:rsid w:val="001203E1"/>
    <w:rsid w:val="001222A2"/>
    <w:rsid w:val="00122FD9"/>
    <w:rsid w:val="00125929"/>
    <w:rsid w:val="00126B42"/>
    <w:rsid w:val="0012752C"/>
    <w:rsid w:val="0013063E"/>
    <w:rsid w:val="00130803"/>
    <w:rsid w:val="00131141"/>
    <w:rsid w:val="00133205"/>
    <w:rsid w:val="0013362C"/>
    <w:rsid w:val="00133D3A"/>
    <w:rsid w:val="0013449C"/>
    <w:rsid w:val="0013487B"/>
    <w:rsid w:val="001351C3"/>
    <w:rsid w:val="0013672A"/>
    <w:rsid w:val="0013716D"/>
    <w:rsid w:val="001414F7"/>
    <w:rsid w:val="00143A47"/>
    <w:rsid w:val="00143BAF"/>
    <w:rsid w:val="00145010"/>
    <w:rsid w:val="00150C53"/>
    <w:rsid w:val="0015152F"/>
    <w:rsid w:val="00151BA0"/>
    <w:rsid w:val="00152435"/>
    <w:rsid w:val="00156AB2"/>
    <w:rsid w:val="00161090"/>
    <w:rsid w:val="0016155B"/>
    <w:rsid w:val="00161AFF"/>
    <w:rsid w:val="00163C48"/>
    <w:rsid w:val="00164EA3"/>
    <w:rsid w:val="001651BB"/>
    <w:rsid w:val="001657C3"/>
    <w:rsid w:val="00167C73"/>
    <w:rsid w:val="00170612"/>
    <w:rsid w:val="00170A4E"/>
    <w:rsid w:val="00173D23"/>
    <w:rsid w:val="001741DC"/>
    <w:rsid w:val="00174EB7"/>
    <w:rsid w:val="001769FF"/>
    <w:rsid w:val="00176F70"/>
    <w:rsid w:val="00177938"/>
    <w:rsid w:val="00180744"/>
    <w:rsid w:val="00180C62"/>
    <w:rsid w:val="00181588"/>
    <w:rsid w:val="0018171F"/>
    <w:rsid w:val="00183482"/>
    <w:rsid w:val="0018380F"/>
    <w:rsid w:val="00185261"/>
    <w:rsid w:val="00186799"/>
    <w:rsid w:val="00187DE7"/>
    <w:rsid w:val="001929A6"/>
    <w:rsid w:val="00193F34"/>
    <w:rsid w:val="001947B0"/>
    <w:rsid w:val="001965CB"/>
    <w:rsid w:val="001978B7"/>
    <w:rsid w:val="001A0685"/>
    <w:rsid w:val="001A21A6"/>
    <w:rsid w:val="001A3D2B"/>
    <w:rsid w:val="001A5FE3"/>
    <w:rsid w:val="001A7074"/>
    <w:rsid w:val="001A76D4"/>
    <w:rsid w:val="001A79F8"/>
    <w:rsid w:val="001A7D09"/>
    <w:rsid w:val="001B1392"/>
    <w:rsid w:val="001B1C4E"/>
    <w:rsid w:val="001B215E"/>
    <w:rsid w:val="001B248A"/>
    <w:rsid w:val="001B2649"/>
    <w:rsid w:val="001B2D21"/>
    <w:rsid w:val="001B2D6B"/>
    <w:rsid w:val="001B2E95"/>
    <w:rsid w:val="001B5ACE"/>
    <w:rsid w:val="001B6C8C"/>
    <w:rsid w:val="001B76A6"/>
    <w:rsid w:val="001C0274"/>
    <w:rsid w:val="001C0C6F"/>
    <w:rsid w:val="001C3599"/>
    <w:rsid w:val="001C3877"/>
    <w:rsid w:val="001C38A7"/>
    <w:rsid w:val="001C3AD3"/>
    <w:rsid w:val="001C72F5"/>
    <w:rsid w:val="001D057D"/>
    <w:rsid w:val="001D0902"/>
    <w:rsid w:val="001D19F9"/>
    <w:rsid w:val="001D3411"/>
    <w:rsid w:val="001D3564"/>
    <w:rsid w:val="001D37A8"/>
    <w:rsid w:val="001D438F"/>
    <w:rsid w:val="001D478A"/>
    <w:rsid w:val="001D4A28"/>
    <w:rsid w:val="001D5279"/>
    <w:rsid w:val="001D7A51"/>
    <w:rsid w:val="001E1E78"/>
    <w:rsid w:val="001E220A"/>
    <w:rsid w:val="001E411A"/>
    <w:rsid w:val="001E51B8"/>
    <w:rsid w:val="001E577E"/>
    <w:rsid w:val="001E7464"/>
    <w:rsid w:val="001F0572"/>
    <w:rsid w:val="001F09FF"/>
    <w:rsid w:val="001F0C37"/>
    <w:rsid w:val="001F3E45"/>
    <w:rsid w:val="001F47FB"/>
    <w:rsid w:val="001F5336"/>
    <w:rsid w:val="001F7445"/>
    <w:rsid w:val="001F7D4F"/>
    <w:rsid w:val="002009C3"/>
    <w:rsid w:val="00202813"/>
    <w:rsid w:val="00203D24"/>
    <w:rsid w:val="002048A9"/>
    <w:rsid w:val="00204EF0"/>
    <w:rsid w:val="00205ADD"/>
    <w:rsid w:val="00206322"/>
    <w:rsid w:val="00206B6F"/>
    <w:rsid w:val="002111E8"/>
    <w:rsid w:val="00211593"/>
    <w:rsid w:val="00211F0C"/>
    <w:rsid w:val="0021227D"/>
    <w:rsid w:val="00212D3E"/>
    <w:rsid w:val="0021541F"/>
    <w:rsid w:val="00215BE9"/>
    <w:rsid w:val="00216A54"/>
    <w:rsid w:val="00217607"/>
    <w:rsid w:val="002201C2"/>
    <w:rsid w:val="00220221"/>
    <w:rsid w:val="002206AE"/>
    <w:rsid w:val="00221AFA"/>
    <w:rsid w:val="00221CA5"/>
    <w:rsid w:val="00222220"/>
    <w:rsid w:val="002239C2"/>
    <w:rsid w:val="002260F6"/>
    <w:rsid w:val="002261D7"/>
    <w:rsid w:val="002273A1"/>
    <w:rsid w:val="0022796A"/>
    <w:rsid w:val="00227E14"/>
    <w:rsid w:val="0023010B"/>
    <w:rsid w:val="0023165F"/>
    <w:rsid w:val="002316CC"/>
    <w:rsid w:val="00231CAC"/>
    <w:rsid w:val="002331D1"/>
    <w:rsid w:val="00233913"/>
    <w:rsid w:val="00234047"/>
    <w:rsid w:val="00235F0B"/>
    <w:rsid w:val="002379A1"/>
    <w:rsid w:val="002404F5"/>
    <w:rsid w:val="002425EB"/>
    <w:rsid w:val="00242EFA"/>
    <w:rsid w:val="00243008"/>
    <w:rsid w:val="00243AF6"/>
    <w:rsid w:val="0024487E"/>
    <w:rsid w:val="00246066"/>
    <w:rsid w:val="00246823"/>
    <w:rsid w:val="00247735"/>
    <w:rsid w:val="002509BE"/>
    <w:rsid w:val="002527F7"/>
    <w:rsid w:val="00254C28"/>
    <w:rsid w:val="00256330"/>
    <w:rsid w:val="00257A8B"/>
    <w:rsid w:val="00262078"/>
    <w:rsid w:val="002629DB"/>
    <w:rsid w:val="00262E40"/>
    <w:rsid w:val="00263C38"/>
    <w:rsid w:val="00263E20"/>
    <w:rsid w:val="0026465A"/>
    <w:rsid w:val="00264DE3"/>
    <w:rsid w:val="00266FA1"/>
    <w:rsid w:val="00267046"/>
    <w:rsid w:val="00267628"/>
    <w:rsid w:val="00270B2F"/>
    <w:rsid w:val="002714F1"/>
    <w:rsid w:val="00271542"/>
    <w:rsid w:val="00271578"/>
    <w:rsid w:val="0027395D"/>
    <w:rsid w:val="00273E84"/>
    <w:rsid w:val="00274E28"/>
    <w:rsid w:val="002758D2"/>
    <w:rsid w:val="00276221"/>
    <w:rsid w:val="0027691F"/>
    <w:rsid w:val="0027796B"/>
    <w:rsid w:val="00277B6F"/>
    <w:rsid w:val="00277DBB"/>
    <w:rsid w:val="00277ED4"/>
    <w:rsid w:val="002853B8"/>
    <w:rsid w:val="00285781"/>
    <w:rsid w:val="0028626C"/>
    <w:rsid w:val="00291799"/>
    <w:rsid w:val="00292C4A"/>
    <w:rsid w:val="00295F29"/>
    <w:rsid w:val="00296574"/>
    <w:rsid w:val="002970EE"/>
    <w:rsid w:val="002972E6"/>
    <w:rsid w:val="002A22ED"/>
    <w:rsid w:val="002A3BB4"/>
    <w:rsid w:val="002A436C"/>
    <w:rsid w:val="002A6EFA"/>
    <w:rsid w:val="002A796C"/>
    <w:rsid w:val="002B007A"/>
    <w:rsid w:val="002B1F1C"/>
    <w:rsid w:val="002B2551"/>
    <w:rsid w:val="002B5E56"/>
    <w:rsid w:val="002B65D0"/>
    <w:rsid w:val="002B6CCA"/>
    <w:rsid w:val="002B7B67"/>
    <w:rsid w:val="002B7CCD"/>
    <w:rsid w:val="002C3825"/>
    <w:rsid w:val="002C3D8C"/>
    <w:rsid w:val="002C5E95"/>
    <w:rsid w:val="002C62C6"/>
    <w:rsid w:val="002C7036"/>
    <w:rsid w:val="002C751D"/>
    <w:rsid w:val="002C7ACB"/>
    <w:rsid w:val="002C7F24"/>
    <w:rsid w:val="002D04F4"/>
    <w:rsid w:val="002D0789"/>
    <w:rsid w:val="002D07B8"/>
    <w:rsid w:val="002D0EFF"/>
    <w:rsid w:val="002D11A0"/>
    <w:rsid w:val="002D1377"/>
    <w:rsid w:val="002D2133"/>
    <w:rsid w:val="002D2736"/>
    <w:rsid w:val="002D2E4C"/>
    <w:rsid w:val="002D4EED"/>
    <w:rsid w:val="002D5464"/>
    <w:rsid w:val="002D5638"/>
    <w:rsid w:val="002D57F9"/>
    <w:rsid w:val="002D6044"/>
    <w:rsid w:val="002D7BB7"/>
    <w:rsid w:val="002E0989"/>
    <w:rsid w:val="002E18DE"/>
    <w:rsid w:val="002E23F6"/>
    <w:rsid w:val="002E24BE"/>
    <w:rsid w:val="002E538F"/>
    <w:rsid w:val="002E725D"/>
    <w:rsid w:val="002E752B"/>
    <w:rsid w:val="002F177D"/>
    <w:rsid w:val="002F20B0"/>
    <w:rsid w:val="002F3573"/>
    <w:rsid w:val="002F4B5F"/>
    <w:rsid w:val="002F779D"/>
    <w:rsid w:val="002F7B9C"/>
    <w:rsid w:val="00300D72"/>
    <w:rsid w:val="003012A7"/>
    <w:rsid w:val="00301FA7"/>
    <w:rsid w:val="00304687"/>
    <w:rsid w:val="00304960"/>
    <w:rsid w:val="0030527A"/>
    <w:rsid w:val="00305968"/>
    <w:rsid w:val="00305BEF"/>
    <w:rsid w:val="00305FBA"/>
    <w:rsid w:val="003068D8"/>
    <w:rsid w:val="0031449B"/>
    <w:rsid w:val="00314CDC"/>
    <w:rsid w:val="00315F8C"/>
    <w:rsid w:val="00317BFB"/>
    <w:rsid w:val="00320400"/>
    <w:rsid w:val="00321546"/>
    <w:rsid w:val="00322463"/>
    <w:rsid w:val="00322DDF"/>
    <w:rsid w:val="003235C8"/>
    <w:rsid w:val="00323767"/>
    <w:rsid w:val="0032389F"/>
    <w:rsid w:val="00324329"/>
    <w:rsid w:val="0032481E"/>
    <w:rsid w:val="003259BE"/>
    <w:rsid w:val="0032669D"/>
    <w:rsid w:val="003312E7"/>
    <w:rsid w:val="003329D3"/>
    <w:rsid w:val="00332E2A"/>
    <w:rsid w:val="00333850"/>
    <w:rsid w:val="00333CC8"/>
    <w:rsid w:val="00334669"/>
    <w:rsid w:val="00335D04"/>
    <w:rsid w:val="0033706F"/>
    <w:rsid w:val="003377C3"/>
    <w:rsid w:val="00337DF2"/>
    <w:rsid w:val="0034045E"/>
    <w:rsid w:val="00340990"/>
    <w:rsid w:val="00342361"/>
    <w:rsid w:val="00342A3C"/>
    <w:rsid w:val="003431FF"/>
    <w:rsid w:val="0034548A"/>
    <w:rsid w:val="00345E99"/>
    <w:rsid w:val="00346716"/>
    <w:rsid w:val="00346E2D"/>
    <w:rsid w:val="003474D0"/>
    <w:rsid w:val="00350695"/>
    <w:rsid w:val="00351939"/>
    <w:rsid w:val="00352A3E"/>
    <w:rsid w:val="00352FC9"/>
    <w:rsid w:val="00354752"/>
    <w:rsid w:val="00354C7C"/>
    <w:rsid w:val="00355F5A"/>
    <w:rsid w:val="00356780"/>
    <w:rsid w:val="0035749F"/>
    <w:rsid w:val="00357F32"/>
    <w:rsid w:val="00361F28"/>
    <w:rsid w:val="00362CA6"/>
    <w:rsid w:val="003640DF"/>
    <w:rsid w:val="003642B5"/>
    <w:rsid w:val="003653B1"/>
    <w:rsid w:val="00367010"/>
    <w:rsid w:val="00367F4E"/>
    <w:rsid w:val="00370581"/>
    <w:rsid w:val="00371A2A"/>
    <w:rsid w:val="00372511"/>
    <w:rsid w:val="0037269D"/>
    <w:rsid w:val="003728D2"/>
    <w:rsid w:val="0037345B"/>
    <w:rsid w:val="00373969"/>
    <w:rsid w:val="00373A48"/>
    <w:rsid w:val="003750B4"/>
    <w:rsid w:val="00375FA5"/>
    <w:rsid w:val="0038032F"/>
    <w:rsid w:val="0038055C"/>
    <w:rsid w:val="0038224F"/>
    <w:rsid w:val="00382A22"/>
    <w:rsid w:val="00382C15"/>
    <w:rsid w:val="003837E1"/>
    <w:rsid w:val="0038463A"/>
    <w:rsid w:val="003850AF"/>
    <w:rsid w:val="00387554"/>
    <w:rsid w:val="00390ECF"/>
    <w:rsid w:val="00392E80"/>
    <w:rsid w:val="00393DFE"/>
    <w:rsid w:val="0039421D"/>
    <w:rsid w:val="00394CD6"/>
    <w:rsid w:val="003950C8"/>
    <w:rsid w:val="00395A68"/>
    <w:rsid w:val="00397808"/>
    <w:rsid w:val="003A13D0"/>
    <w:rsid w:val="003A2874"/>
    <w:rsid w:val="003A46D0"/>
    <w:rsid w:val="003A4DE1"/>
    <w:rsid w:val="003A62C7"/>
    <w:rsid w:val="003A6BE6"/>
    <w:rsid w:val="003B5DC1"/>
    <w:rsid w:val="003B5E0B"/>
    <w:rsid w:val="003B62A4"/>
    <w:rsid w:val="003B6AA0"/>
    <w:rsid w:val="003B7CA8"/>
    <w:rsid w:val="003C0EE2"/>
    <w:rsid w:val="003C3031"/>
    <w:rsid w:val="003C305F"/>
    <w:rsid w:val="003C446D"/>
    <w:rsid w:val="003C4610"/>
    <w:rsid w:val="003C480D"/>
    <w:rsid w:val="003C565C"/>
    <w:rsid w:val="003C6E8A"/>
    <w:rsid w:val="003C6EBD"/>
    <w:rsid w:val="003C7134"/>
    <w:rsid w:val="003C7AD4"/>
    <w:rsid w:val="003D0144"/>
    <w:rsid w:val="003D3084"/>
    <w:rsid w:val="003D3819"/>
    <w:rsid w:val="003D3C04"/>
    <w:rsid w:val="003D3D2A"/>
    <w:rsid w:val="003D5204"/>
    <w:rsid w:val="003D770D"/>
    <w:rsid w:val="003E002C"/>
    <w:rsid w:val="003E19C5"/>
    <w:rsid w:val="003E4D9A"/>
    <w:rsid w:val="003E52C7"/>
    <w:rsid w:val="003E7BD9"/>
    <w:rsid w:val="003F0D29"/>
    <w:rsid w:val="003F0D3B"/>
    <w:rsid w:val="003F14E0"/>
    <w:rsid w:val="003F25C0"/>
    <w:rsid w:val="003F2B57"/>
    <w:rsid w:val="003F2EB5"/>
    <w:rsid w:val="003F3001"/>
    <w:rsid w:val="003F3A88"/>
    <w:rsid w:val="003F3DF3"/>
    <w:rsid w:val="003F4589"/>
    <w:rsid w:val="003F4CA0"/>
    <w:rsid w:val="003F5434"/>
    <w:rsid w:val="003F5CAE"/>
    <w:rsid w:val="00400E58"/>
    <w:rsid w:val="004029E4"/>
    <w:rsid w:val="0040322C"/>
    <w:rsid w:val="004045E8"/>
    <w:rsid w:val="0040484C"/>
    <w:rsid w:val="00404E4B"/>
    <w:rsid w:val="00404E8F"/>
    <w:rsid w:val="004052D2"/>
    <w:rsid w:val="0040567E"/>
    <w:rsid w:val="004058F8"/>
    <w:rsid w:val="00407669"/>
    <w:rsid w:val="00410375"/>
    <w:rsid w:val="00410AB4"/>
    <w:rsid w:val="004124B8"/>
    <w:rsid w:val="00415058"/>
    <w:rsid w:val="00415DF9"/>
    <w:rsid w:val="00416DEB"/>
    <w:rsid w:val="00417011"/>
    <w:rsid w:val="00417604"/>
    <w:rsid w:val="004233AF"/>
    <w:rsid w:val="004248A5"/>
    <w:rsid w:val="00424922"/>
    <w:rsid w:val="00424C35"/>
    <w:rsid w:val="00425C74"/>
    <w:rsid w:val="004264BC"/>
    <w:rsid w:val="0042691E"/>
    <w:rsid w:val="00431964"/>
    <w:rsid w:val="00431E22"/>
    <w:rsid w:val="00431F33"/>
    <w:rsid w:val="00432244"/>
    <w:rsid w:val="0043358A"/>
    <w:rsid w:val="0043507C"/>
    <w:rsid w:val="00435580"/>
    <w:rsid w:val="00436BD1"/>
    <w:rsid w:val="004405A4"/>
    <w:rsid w:val="00440743"/>
    <w:rsid w:val="00441828"/>
    <w:rsid w:val="0044214F"/>
    <w:rsid w:val="004438D9"/>
    <w:rsid w:val="00443E92"/>
    <w:rsid w:val="00445A5B"/>
    <w:rsid w:val="00447087"/>
    <w:rsid w:val="00447DC0"/>
    <w:rsid w:val="004502F0"/>
    <w:rsid w:val="004540FB"/>
    <w:rsid w:val="00455916"/>
    <w:rsid w:val="00455B59"/>
    <w:rsid w:val="00456442"/>
    <w:rsid w:val="0046032E"/>
    <w:rsid w:val="0046123C"/>
    <w:rsid w:val="00461CFB"/>
    <w:rsid w:val="00461D90"/>
    <w:rsid w:val="00464352"/>
    <w:rsid w:val="004648C5"/>
    <w:rsid w:val="0046646B"/>
    <w:rsid w:val="004701F1"/>
    <w:rsid w:val="0047242E"/>
    <w:rsid w:val="004736CF"/>
    <w:rsid w:val="004748B7"/>
    <w:rsid w:val="00475986"/>
    <w:rsid w:val="00476C4B"/>
    <w:rsid w:val="00477DFD"/>
    <w:rsid w:val="00477EE4"/>
    <w:rsid w:val="00480194"/>
    <w:rsid w:val="0048087B"/>
    <w:rsid w:val="004816C7"/>
    <w:rsid w:val="00482E7C"/>
    <w:rsid w:val="004830F8"/>
    <w:rsid w:val="004858CF"/>
    <w:rsid w:val="00486BE7"/>
    <w:rsid w:val="00486CF8"/>
    <w:rsid w:val="00487CBF"/>
    <w:rsid w:val="00487E59"/>
    <w:rsid w:val="004923C2"/>
    <w:rsid w:val="004933EF"/>
    <w:rsid w:val="00493A36"/>
    <w:rsid w:val="00493E70"/>
    <w:rsid w:val="00494036"/>
    <w:rsid w:val="00494114"/>
    <w:rsid w:val="00494118"/>
    <w:rsid w:val="00494386"/>
    <w:rsid w:val="00496D19"/>
    <w:rsid w:val="004A069F"/>
    <w:rsid w:val="004A08CD"/>
    <w:rsid w:val="004A09EA"/>
    <w:rsid w:val="004A188B"/>
    <w:rsid w:val="004A5727"/>
    <w:rsid w:val="004A7BD7"/>
    <w:rsid w:val="004B0C65"/>
    <w:rsid w:val="004B16D4"/>
    <w:rsid w:val="004B5BD8"/>
    <w:rsid w:val="004B5D1D"/>
    <w:rsid w:val="004B72FB"/>
    <w:rsid w:val="004C0CC0"/>
    <w:rsid w:val="004C3ADC"/>
    <w:rsid w:val="004D039F"/>
    <w:rsid w:val="004D03B2"/>
    <w:rsid w:val="004D1826"/>
    <w:rsid w:val="004D21CA"/>
    <w:rsid w:val="004D2EF6"/>
    <w:rsid w:val="004D3792"/>
    <w:rsid w:val="004D3B73"/>
    <w:rsid w:val="004D52F3"/>
    <w:rsid w:val="004D6CD5"/>
    <w:rsid w:val="004D7ADF"/>
    <w:rsid w:val="004E17D8"/>
    <w:rsid w:val="004E18C3"/>
    <w:rsid w:val="004E19A9"/>
    <w:rsid w:val="004E3B6C"/>
    <w:rsid w:val="004E4404"/>
    <w:rsid w:val="004E504B"/>
    <w:rsid w:val="004E5C43"/>
    <w:rsid w:val="004F0670"/>
    <w:rsid w:val="004F08ED"/>
    <w:rsid w:val="004F0A98"/>
    <w:rsid w:val="004F0D45"/>
    <w:rsid w:val="004F2872"/>
    <w:rsid w:val="004F2DC5"/>
    <w:rsid w:val="004F3201"/>
    <w:rsid w:val="004F3440"/>
    <w:rsid w:val="004F3C3C"/>
    <w:rsid w:val="004F599F"/>
    <w:rsid w:val="004F6B03"/>
    <w:rsid w:val="005022E4"/>
    <w:rsid w:val="005023DA"/>
    <w:rsid w:val="005031F6"/>
    <w:rsid w:val="00503448"/>
    <w:rsid w:val="005036B6"/>
    <w:rsid w:val="00503B1F"/>
    <w:rsid w:val="005104A4"/>
    <w:rsid w:val="00510CED"/>
    <w:rsid w:val="00511517"/>
    <w:rsid w:val="00511E22"/>
    <w:rsid w:val="0051214E"/>
    <w:rsid w:val="00512ED3"/>
    <w:rsid w:val="00513F10"/>
    <w:rsid w:val="00515FAF"/>
    <w:rsid w:val="005166AB"/>
    <w:rsid w:val="00520D9C"/>
    <w:rsid w:val="00525BED"/>
    <w:rsid w:val="00526A11"/>
    <w:rsid w:val="0052725B"/>
    <w:rsid w:val="0052767B"/>
    <w:rsid w:val="00527896"/>
    <w:rsid w:val="00527BD5"/>
    <w:rsid w:val="00527DE9"/>
    <w:rsid w:val="00530B77"/>
    <w:rsid w:val="00531554"/>
    <w:rsid w:val="005332CF"/>
    <w:rsid w:val="0053457A"/>
    <w:rsid w:val="00537252"/>
    <w:rsid w:val="00537833"/>
    <w:rsid w:val="00540EE9"/>
    <w:rsid w:val="005414C2"/>
    <w:rsid w:val="00542144"/>
    <w:rsid w:val="00543324"/>
    <w:rsid w:val="005438F0"/>
    <w:rsid w:val="005462F8"/>
    <w:rsid w:val="005466EB"/>
    <w:rsid w:val="00546907"/>
    <w:rsid w:val="00547FE0"/>
    <w:rsid w:val="005511E6"/>
    <w:rsid w:val="0055172E"/>
    <w:rsid w:val="005524E9"/>
    <w:rsid w:val="005526A0"/>
    <w:rsid w:val="00552B13"/>
    <w:rsid w:val="00552BF1"/>
    <w:rsid w:val="005533A4"/>
    <w:rsid w:val="00553506"/>
    <w:rsid w:val="0055439B"/>
    <w:rsid w:val="0055439D"/>
    <w:rsid w:val="005564F8"/>
    <w:rsid w:val="00556616"/>
    <w:rsid w:val="00556BB0"/>
    <w:rsid w:val="00556C3C"/>
    <w:rsid w:val="005574C2"/>
    <w:rsid w:val="0056042B"/>
    <w:rsid w:val="0056279F"/>
    <w:rsid w:val="00562A55"/>
    <w:rsid w:val="00563669"/>
    <w:rsid w:val="00565D7A"/>
    <w:rsid w:val="00567368"/>
    <w:rsid w:val="0057069C"/>
    <w:rsid w:val="00572CEF"/>
    <w:rsid w:val="00573F67"/>
    <w:rsid w:val="005751B7"/>
    <w:rsid w:val="00576206"/>
    <w:rsid w:val="00576E57"/>
    <w:rsid w:val="00580ADF"/>
    <w:rsid w:val="0058164A"/>
    <w:rsid w:val="00581E26"/>
    <w:rsid w:val="00584DAD"/>
    <w:rsid w:val="005861A5"/>
    <w:rsid w:val="00587A92"/>
    <w:rsid w:val="00590DEA"/>
    <w:rsid w:val="00591F83"/>
    <w:rsid w:val="00592864"/>
    <w:rsid w:val="0059340D"/>
    <w:rsid w:val="00593F24"/>
    <w:rsid w:val="00595C04"/>
    <w:rsid w:val="00597136"/>
    <w:rsid w:val="005A0BE7"/>
    <w:rsid w:val="005A1BCD"/>
    <w:rsid w:val="005A36B7"/>
    <w:rsid w:val="005A44EF"/>
    <w:rsid w:val="005A55D9"/>
    <w:rsid w:val="005A5C65"/>
    <w:rsid w:val="005A6464"/>
    <w:rsid w:val="005B0CF5"/>
    <w:rsid w:val="005B1692"/>
    <w:rsid w:val="005B1A91"/>
    <w:rsid w:val="005B2847"/>
    <w:rsid w:val="005B4B07"/>
    <w:rsid w:val="005B55EE"/>
    <w:rsid w:val="005B55F9"/>
    <w:rsid w:val="005B5715"/>
    <w:rsid w:val="005B5E40"/>
    <w:rsid w:val="005B6514"/>
    <w:rsid w:val="005B6607"/>
    <w:rsid w:val="005B6A4E"/>
    <w:rsid w:val="005B77DB"/>
    <w:rsid w:val="005B7CED"/>
    <w:rsid w:val="005C021C"/>
    <w:rsid w:val="005C1850"/>
    <w:rsid w:val="005C21E6"/>
    <w:rsid w:val="005C283B"/>
    <w:rsid w:val="005C3825"/>
    <w:rsid w:val="005C3F31"/>
    <w:rsid w:val="005C4399"/>
    <w:rsid w:val="005C497B"/>
    <w:rsid w:val="005C5C35"/>
    <w:rsid w:val="005C613A"/>
    <w:rsid w:val="005C6479"/>
    <w:rsid w:val="005C64D9"/>
    <w:rsid w:val="005C670B"/>
    <w:rsid w:val="005C7607"/>
    <w:rsid w:val="005D11DA"/>
    <w:rsid w:val="005D2D98"/>
    <w:rsid w:val="005D5E97"/>
    <w:rsid w:val="005D62FA"/>
    <w:rsid w:val="005D7E79"/>
    <w:rsid w:val="005E02EA"/>
    <w:rsid w:val="005E2B12"/>
    <w:rsid w:val="005E30D7"/>
    <w:rsid w:val="005E7E5D"/>
    <w:rsid w:val="005F002C"/>
    <w:rsid w:val="005F0C92"/>
    <w:rsid w:val="005F5022"/>
    <w:rsid w:val="005F613C"/>
    <w:rsid w:val="006010F2"/>
    <w:rsid w:val="006019D7"/>
    <w:rsid w:val="00601D52"/>
    <w:rsid w:val="00601E76"/>
    <w:rsid w:val="00603114"/>
    <w:rsid w:val="00603B48"/>
    <w:rsid w:val="00603E6B"/>
    <w:rsid w:val="00603FD9"/>
    <w:rsid w:val="006047E1"/>
    <w:rsid w:val="00605BDD"/>
    <w:rsid w:val="00606365"/>
    <w:rsid w:val="00606447"/>
    <w:rsid w:val="0060657F"/>
    <w:rsid w:val="00606B1F"/>
    <w:rsid w:val="006078FA"/>
    <w:rsid w:val="00607C1D"/>
    <w:rsid w:val="00607C49"/>
    <w:rsid w:val="00607F65"/>
    <w:rsid w:val="00610512"/>
    <w:rsid w:val="00612A08"/>
    <w:rsid w:val="00612E01"/>
    <w:rsid w:val="006142C3"/>
    <w:rsid w:val="00616BD8"/>
    <w:rsid w:val="00617724"/>
    <w:rsid w:val="00617DE9"/>
    <w:rsid w:val="00620724"/>
    <w:rsid w:val="00622A2D"/>
    <w:rsid w:val="00623AE0"/>
    <w:rsid w:val="00624B7C"/>
    <w:rsid w:val="00625F6A"/>
    <w:rsid w:val="00626C74"/>
    <w:rsid w:val="00626D15"/>
    <w:rsid w:val="006277BC"/>
    <w:rsid w:val="0063178A"/>
    <w:rsid w:val="00631FF2"/>
    <w:rsid w:val="00632608"/>
    <w:rsid w:val="00632DAA"/>
    <w:rsid w:val="00633B42"/>
    <w:rsid w:val="00634F0C"/>
    <w:rsid w:val="006353EE"/>
    <w:rsid w:val="00636433"/>
    <w:rsid w:val="00636837"/>
    <w:rsid w:val="00640749"/>
    <w:rsid w:val="0064128D"/>
    <w:rsid w:val="006417AF"/>
    <w:rsid w:val="006418A2"/>
    <w:rsid w:val="006423FF"/>
    <w:rsid w:val="00643BB4"/>
    <w:rsid w:val="00644307"/>
    <w:rsid w:val="00644377"/>
    <w:rsid w:val="00645685"/>
    <w:rsid w:val="00646426"/>
    <w:rsid w:val="006473EF"/>
    <w:rsid w:val="0064791C"/>
    <w:rsid w:val="006512FD"/>
    <w:rsid w:val="006513A6"/>
    <w:rsid w:val="00652559"/>
    <w:rsid w:val="00652C42"/>
    <w:rsid w:val="00653DDD"/>
    <w:rsid w:val="0065408E"/>
    <w:rsid w:val="00654197"/>
    <w:rsid w:val="00655258"/>
    <w:rsid w:val="006561B2"/>
    <w:rsid w:val="006568E4"/>
    <w:rsid w:val="00656D9E"/>
    <w:rsid w:val="00657481"/>
    <w:rsid w:val="00657F66"/>
    <w:rsid w:val="00661AAA"/>
    <w:rsid w:val="00661D69"/>
    <w:rsid w:val="006635B3"/>
    <w:rsid w:val="00666586"/>
    <w:rsid w:val="0066687C"/>
    <w:rsid w:val="00667F46"/>
    <w:rsid w:val="00670E05"/>
    <w:rsid w:val="00672559"/>
    <w:rsid w:val="006731BB"/>
    <w:rsid w:val="00673449"/>
    <w:rsid w:val="006747C3"/>
    <w:rsid w:val="00674BAD"/>
    <w:rsid w:val="00677521"/>
    <w:rsid w:val="00677A76"/>
    <w:rsid w:val="00677FDE"/>
    <w:rsid w:val="0068091A"/>
    <w:rsid w:val="00680CD5"/>
    <w:rsid w:val="00682030"/>
    <w:rsid w:val="006822A9"/>
    <w:rsid w:val="00682BC5"/>
    <w:rsid w:val="00683B4D"/>
    <w:rsid w:val="0068463E"/>
    <w:rsid w:val="0068487B"/>
    <w:rsid w:val="00684C93"/>
    <w:rsid w:val="006850D5"/>
    <w:rsid w:val="00687D2F"/>
    <w:rsid w:val="00690011"/>
    <w:rsid w:val="00690F3C"/>
    <w:rsid w:val="006919BD"/>
    <w:rsid w:val="00695793"/>
    <w:rsid w:val="0069586B"/>
    <w:rsid w:val="00696003"/>
    <w:rsid w:val="00696B14"/>
    <w:rsid w:val="00696E93"/>
    <w:rsid w:val="00697B72"/>
    <w:rsid w:val="006A0C05"/>
    <w:rsid w:val="006A1EE2"/>
    <w:rsid w:val="006A2304"/>
    <w:rsid w:val="006A31A3"/>
    <w:rsid w:val="006A6B5D"/>
    <w:rsid w:val="006B444F"/>
    <w:rsid w:val="006B536A"/>
    <w:rsid w:val="006B69C4"/>
    <w:rsid w:val="006B6F7D"/>
    <w:rsid w:val="006B7114"/>
    <w:rsid w:val="006B7AD9"/>
    <w:rsid w:val="006C0459"/>
    <w:rsid w:val="006C1384"/>
    <w:rsid w:val="006C18D9"/>
    <w:rsid w:val="006C19EF"/>
    <w:rsid w:val="006C2626"/>
    <w:rsid w:val="006C530A"/>
    <w:rsid w:val="006C5D4B"/>
    <w:rsid w:val="006C7470"/>
    <w:rsid w:val="006C767B"/>
    <w:rsid w:val="006C7905"/>
    <w:rsid w:val="006C7C67"/>
    <w:rsid w:val="006D11D3"/>
    <w:rsid w:val="006D3BBD"/>
    <w:rsid w:val="006D7CF8"/>
    <w:rsid w:val="006E0642"/>
    <w:rsid w:val="006E1D3F"/>
    <w:rsid w:val="006E31E7"/>
    <w:rsid w:val="006E51C4"/>
    <w:rsid w:val="006E641F"/>
    <w:rsid w:val="006F30DE"/>
    <w:rsid w:val="006F48D5"/>
    <w:rsid w:val="006F74ED"/>
    <w:rsid w:val="006F7A3D"/>
    <w:rsid w:val="00703768"/>
    <w:rsid w:val="0070455E"/>
    <w:rsid w:val="00704DB9"/>
    <w:rsid w:val="00707337"/>
    <w:rsid w:val="0070736F"/>
    <w:rsid w:val="00707F08"/>
    <w:rsid w:val="007114AA"/>
    <w:rsid w:val="0071320C"/>
    <w:rsid w:val="007134DF"/>
    <w:rsid w:val="0071418F"/>
    <w:rsid w:val="007155F8"/>
    <w:rsid w:val="00715922"/>
    <w:rsid w:val="00715CF4"/>
    <w:rsid w:val="00715F5B"/>
    <w:rsid w:val="0072009B"/>
    <w:rsid w:val="007203C3"/>
    <w:rsid w:val="00720E76"/>
    <w:rsid w:val="00721813"/>
    <w:rsid w:val="00721E64"/>
    <w:rsid w:val="007223CB"/>
    <w:rsid w:val="00722A8D"/>
    <w:rsid w:val="00724BB0"/>
    <w:rsid w:val="00724C58"/>
    <w:rsid w:val="007251AA"/>
    <w:rsid w:val="007271A0"/>
    <w:rsid w:val="00727446"/>
    <w:rsid w:val="007318A5"/>
    <w:rsid w:val="00731EB7"/>
    <w:rsid w:val="00732488"/>
    <w:rsid w:val="00733F3C"/>
    <w:rsid w:val="0073497A"/>
    <w:rsid w:val="00735075"/>
    <w:rsid w:val="00736894"/>
    <w:rsid w:val="00736EE5"/>
    <w:rsid w:val="00740BB5"/>
    <w:rsid w:val="00741BE7"/>
    <w:rsid w:val="00741F2A"/>
    <w:rsid w:val="007440D0"/>
    <w:rsid w:val="00745325"/>
    <w:rsid w:val="0074589C"/>
    <w:rsid w:val="007469A7"/>
    <w:rsid w:val="007515F7"/>
    <w:rsid w:val="0075187E"/>
    <w:rsid w:val="00752090"/>
    <w:rsid w:val="00754F7A"/>
    <w:rsid w:val="00755D13"/>
    <w:rsid w:val="007562E3"/>
    <w:rsid w:val="0075665C"/>
    <w:rsid w:val="007568FB"/>
    <w:rsid w:val="00756B76"/>
    <w:rsid w:val="00757289"/>
    <w:rsid w:val="007576FC"/>
    <w:rsid w:val="00761C20"/>
    <w:rsid w:val="00762CD1"/>
    <w:rsid w:val="007641F0"/>
    <w:rsid w:val="00764C31"/>
    <w:rsid w:val="00765AD3"/>
    <w:rsid w:val="00765D88"/>
    <w:rsid w:val="00766200"/>
    <w:rsid w:val="00767EC7"/>
    <w:rsid w:val="0077166D"/>
    <w:rsid w:val="0077194A"/>
    <w:rsid w:val="00773F4E"/>
    <w:rsid w:val="00776071"/>
    <w:rsid w:val="00776D7F"/>
    <w:rsid w:val="007777A3"/>
    <w:rsid w:val="00780651"/>
    <w:rsid w:val="00780FA8"/>
    <w:rsid w:val="00781689"/>
    <w:rsid w:val="00781F9E"/>
    <w:rsid w:val="00782CD3"/>
    <w:rsid w:val="007845A1"/>
    <w:rsid w:val="0078566A"/>
    <w:rsid w:val="007858E0"/>
    <w:rsid w:val="007859F5"/>
    <w:rsid w:val="00785BCC"/>
    <w:rsid w:val="00786537"/>
    <w:rsid w:val="00790A73"/>
    <w:rsid w:val="00790EFA"/>
    <w:rsid w:val="007912D6"/>
    <w:rsid w:val="00791A27"/>
    <w:rsid w:val="007928AA"/>
    <w:rsid w:val="00793A12"/>
    <w:rsid w:val="00794EE9"/>
    <w:rsid w:val="007963C4"/>
    <w:rsid w:val="00796F19"/>
    <w:rsid w:val="00797479"/>
    <w:rsid w:val="007A1309"/>
    <w:rsid w:val="007A2984"/>
    <w:rsid w:val="007A39C8"/>
    <w:rsid w:val="007A4335"/>
    <w:rsid w:val="007A4E73"/>
    <w:rsid w:val="007A5652"/>
    <w:rsid w:val="007A5FE1"/>
    <w:rsid w:val="007A615A"/>
    <w:rsid w:val="007A6785"/>
    <w:rsid w:val="007B2C40"/>
    <w:rsid w:val="007B3990"/>
    <w:rsid w:val="007B399B"/>
    <w:rsid w:val="007B454F"/>
    <w:rsid w:val="007B4AC4"/>
    <w:rsid w:val="007B68AD"/>
    <w:rsid w:val="007B7EB3"/>
    <w:rsid w:val="007C0787"/>
    <w:rsid w:val="007C1542"/>
    <w:rsid w:val="007C23D5"/>
    <w:rsid w:val="007C27F4"/>
    <w:rsid w:val="007C391B"/>
    <w:rsid w:val="007C4CA7"/>
    <w:rsid w:val="007C4FB2"/>
    <w:rsid w:val="007C5335"/>
    <w:rsid w:val="007C7933"/>
    <w:rsid w:val="007C7A8D"/>
    <w:rsid w:val="007C7F1B"/>
    <w:rsid w:val="007D1696"/>
    <w:rsid w:val="007D2045"/>
    <w:rsid w:val="007D252B"/>
    <w:rsid w:val="007D53E6"/>
    <w:rsid w:val="007D59F0"/>
    <w:rsid w:val="007D6041"/>
    <w:rsid w:val="007D6FED"/>
    <w:rsid w:val="007E02F5"/>
    <w:rsid w:val="007E04A7"/>
    <w:rsid w:val="007E167F"/>
    <w:rsid w:val="007E2BFC"/>
    <w:rsid w:val="007E346E"/>
    <w:rsid w:val="007E3760"/>
    <w:rsid w:val="007E3F62"/>
    <w:rsid w:val="007E3F9F"/>
    <w:rsid w:val="007E4BB1"/>
    <w:rsid w:val="007E543D"/>
    <w:rsid w:val="007E5C06"/>
    <w:rsid w:val="007E5C28"/>
    <w:rsid w:val="007E7D67"/>
    <w:rsid w:val="007F01A5"/>
    <w:rsid w:val="007F090B"/>
    <w:rsid w:val="007F3202"/>
    <w:rsid w:val="007F50FC"/>
    <w:rsid w:val="007F585E"/>
    <w:rsid w:val="00800029"/>
    <w:rsid w:val="008000E4"/>
    <w:rsid w:val="008033DE"/>
    <w:rsid w:val="0080341D"/>
    <w:rsid w:val="00803D8E"/>
    <w:rsid w:val="00805530"/>
    <w:rsid w:val="00810111"/>
    <w:rsid w:val="00810C76"/>
    <w:rsid w:val="0081253E"/>
    <w:rsid w:val="008132DF"/>
    <w:rsid w:val="008136E2"/>
    <w:rsid w:val="008157C5"/>
    <w:rsid w:val="00815D34"/>
    <w:rsid w:val="008161B0"/>
    <w:rsid w:val="008179FE"/>
    <w:rsid w:val="00820A67"/>
    <w:rsid w:val="00820AF8"/>
    <w:rsid w:val="00823557"/>
    <w:rsid w:val="00824161"/>
    <w:rsid w:val="0082429F"/>
    <w:rsid w:val="008254A0"/>
    <w:rsid w:val="008266AA"/>
    <w:rsid w:val="008303A5"/>
    <w:rsid w:val="00832981"/>
    <w:rsid w:val="00833D6A"/>
    <w:rsid w:val="00834FD1"/>
    <w:rsid w:val="008356FA"/>
    <w:rsid w:val="008377EE"/>
    <w:rsid w:val="00841702"/>
    <w:rsid w:val="008417B3"/>
    <w:rsid w:val="0084336C"/>
    <w:rsid w:val="00845B0B"/>
    <w:rsid w:val="00845C3A"/>
    <w:rsid w:val="00846006"/>
    <w:rsid w:val="00847812"/>
    <w:rsid w:val="008507D2"/>
    <w:rsid w:val="00851406"/>
    <w:rsid w:val="0085320E"/>
    <w:rsid w:val="00853930"/>
    <w:rsid w:val="00853C37"/>
    <w:rsid w:val="00854F2D"/>
    <w:rsid w:val="00856E5E"/>
    <w:rsid w:val="0085701C"/>
    <w:rsid w:val="008573BD"/>
    <w:rsid w:val="00857B4D"/>
    <w:rsid w:val="00857B7E"/>
    <w:rsid w:val="0086024B"/>
    <w:rsid w:val="00860494"/>
    <w:rsid w:val="00862253"/>
    <w:rsid w:val="008624C5"/>
    <w:rsid w:val="00863282"/>
    <w:rsid w:val="0086407E"/>
    <w:rsid w:val="00870F9C"/>
    <w:rsid w:val="00871EA3"/>
    <w:rsid w:val="00872306"/>
    <w:rsid w:val="00872FA8"/>
    <w:rsid w:val="0087552D"/>
    <w:rsid w:val="00875C1F"/>
    <w:rsid w:val="00876408"/>
    <w:rsid w:val="00876478"/>
    <w:rsid w:val="00876BF7"/>
    <w:rsid w:val="00877976"/>
    <w:rsid w:val="00880CD4"/>
    <w:rsid w:val="008831AF"/>
    <w:rsid w:val="008834AE"/>
    <w:rsid w:val="00884D21"/>
    <w:rsid w:val="00886666"/>
    <w:rsid w:val="00887574"/>
    <w:rsid w:val="00890397"/>
    <w:rsid w:val="00893B24"/>
    <w:rsid w:val="008948BF"/>
    <w:rsid w:val="008951FE"/>
    <w:rsid w:val="00896A34"/>
    <w:rsid w:val="008A0F66"/>
    <w:rsid w:val="008A1186"/>
    <w:rsid w:val="008A12EB"/>
    <w:rsid w:val="008A2DC5"/>
    <w:rsid w:val="008A2E7E"/>
    <w:rsid w:val="008A34CA"/>
    <w:rsid w:val="008A3C15"/>
    <w:rsid w:val="008A3E52"/>
    <w:rsid w:val="008A3ED2"/>
    <w:rsid w:val="008A50F3"/>
    <w:rsid w:val="008B3B5C"/>
    <w:rsid w:val="008B46B3"/>
    <w:rsid w:val="008B60BC"/>
    <w:rsid w:val="008B6C2E"/>
    <w:rsid w:val="008B795B"/>
    <w:rsid w:val="008B7FBC"/>
    <w:rsid w:val="008C2407"/>
    <w:rsid w:val="008C2574"/>
    <w:rsid w:val="008C2816"/>
    <w:rsid w:val="008C28AB"/>
    <w:rsid w:val="008C3280"/>
    <w:rsid w:val="008C6773"/>
    <w:rsid w:val="008C694F"/>
    <w:rsid w:val="008C6AAB"/>
    <w:rsid w:val="008C7C63"/>
    <w:rsid w:val="008D0659"/>
    <w:rsid w:val="008D1A97"/>
    <w:rsid w:val="008D20BF"/>
    <w:rsid w:val="008D4A91"/>
    <w:rsid w:val="008D5940"/>
    <w:rsid w:val="008D6696"/>
    <w:rsid w:val="008D78EE"/>
    <w:rsid w:val="008E1127"/>
    <w:rsid w:val="008E1696"/>
    <w:rsid w:val="008E2CD1"/>
    <w:rsid w:val="008E2FF8"/>
    <w:rsid w:val="008E38A7"/>
    <w:rsid w:val="008E3BA1"/>
    <w:rsid w:val="008E3EA0"/>
    <w:rsid w:val="008E5A23"/>
    <w:rsid w:val="008E68C4"/>
    <w:rsid w:val="008E7C5F"/>
    <w:rsid w:val="008F05AF"/>
    <w:rsid w:val="008F06BA"/>
    <w:rsid w:val="008F09F6"/>
    <w:rsid w:val="008F1C13"/>
    <w:rsid w:val="008F484E"/>
    <w:rsid w:val="008F4A01"/>
    <w:rsid w:val="008F5ED0"/>
    <w:rsid w:val="008F77EE"/>
    <w:rsid w:val="008F7A62"/>
    <w:rsid w:val="00900890"/>
    <w:rsid w:val="0090235C"/>
    <w:rsid w:val="00906BCE"/>
    <w:rsid w:val="00906C5E"/>
    <w:rsid w:val="009079BF"/>
    <w:rsid w:val="00910C0C"/>
    <w:rsid w:val="00912251"/>
    <w:rsid w:val="009137F8"/>
    <w:rsid w:val="0091397F"/>
    <w:rsid w:val="00913EBF"/>
    <w:rsid w:val="00914BB8"/>
    <w:rsid w:val="009165B0"/>
    <w:rsid w:val="009179EF"/>
    <w:rsid w:val="00917F6B"/>
    <w:rsid w:val="00922CC6"/>
    <w:rsid w:val="00923319"/>
    <w:rsid w:val="00925B9A"/>
    <w:rsid w:val="009264A4"/>
    <w:rsid w:val="0092691F"/>
    <w:rsid w:val="00930FB7"/>
    <w:rsid w:val="0093105F"/>
    <w:rsid w:val="009316E5"/>
    <w:rsid w:val="009317E6"/>
    <w:rsid w:val="00931A41"/>
    <w:rsid w:val="00931B08"/>
    <w:rsid w:val="00931D99"/>
    <w:rsid w:val="00933905"/>
    <w:rsid w:val="0093451D"/>
    <w:rsid w:val="00934D01"/>
    <w:rsid w:val="00934E32"/>
    <w:rsid w:val="00936D8D"/>
    <w:rsid w:val="00940719"/>
    <w:rsid w:val="00941582"/>
    <w:rsid w:val="009428B4"/>
    <w:rsid w:val="00942E3F"/>
    <w:rsid w:val="009434E2"/>
    <w:rsid w:val="00943994"/>
    <w:rsid w:val="009444C1"/>
    <w:rsid w:val="009451CD"/>
    <w:rsid w:val="00945C78"/>
    <w:rsid w:val="00945D66"/>
    <w:rsid w:val="009470B4"/>
    <w:rsid w:val="009471B1"/>
    <w:rsid w:val="009478BD"/>
    <w:rsid w:val="0095263A"/>
    <w:rsid w:val="009546C3"/>
    <w:rsid w:val="00955281"/>
    <w:rsid w:val="0095554A"/>
    <w:rsid w:val="00955797"/>
    <w:rsid w:val="009562D0"/>
    <w:rsid w:val="009562E4"/>
    <w:rsid w:val="0096073E"/>
    <w:rsid w:val="00960903"/>
    <w:rsid w:val="00961063"/>
    <w:rsid w:val="00961ADB"/>
    <w:rsid w:val="00961F5D"/>
    <w:rsid w:val="00962A45"/>
    <w:rsid w:val="00963309"/>
    <w:rsid w:val="00963AAE"/>
    <w:rsid w:val="00964579"/>
    <w:rsid w:val="009668B6"/>
    <w:rsid w:val="00966FF2"/>
    <w:rsid w:val="00970982"/>
    <w:rsid w:val="009718B7"/>
    <w:rsid w:val="00971F44"/>
    <w:rsid w:val="009730DD"/>
    <w:rsid w:val="009740E8"/>
    <w:rsid w:val="009757BC"/>
    <w:rsid w:val="0097580D"/>
    <w:rsid w:val="0097598F"/>
    <w:rsid w:val="009760C6"/>
    <w:rsid w:val="00977EB1"/>
    <w:rsid w:val="009818C9"/>
    <w:rsid w:val="00982836"/>
    <w:rsid w:val="00983117"/>
    <w:rsid w:val="00984287"/>
    <w:rsid w:val="00984D44"/>
    <w:rsid w:val="009868D8"/>
    <w:rsid w:val="00986FDF"/>
    <w:rsid w:val="0098736B"/>
    <w:rsid w:val="0098764B"/>
    <w:rsid w:val="00990625"/>
    <w:rsid w:val="00990694"/>
    <w:rsid w:val="009908F7"/>
    <w:rsid w:val="00990D55"/>
    <w:rsid w:val="009913C8"/>
    <w:rsid w:val="00992902"/>
    <w:rsid w:val="00992EA3"/>
    <w:rsid w:val="00993D75"/>
    <w:rsid w:val="009A058D"/>
    <w:rsid w:val="009A23FE"/>
    <w:rsid w:val="009A28BF"/>
    <w:rsid w:val="009A3605"/>
    <w:rsid w:val="009A3ACD"/>
    <w:rsid w:val="009A71A0"/>
    <w:rsid w:val="009B1164"/>
    <w:rsid w:val="009B19D9"/>
    <w:rsid w:val="009B1F5A"/>
    <w:rsid w:val="009B42C1"/>
    <w:rsid w:val="009B6047"/>
    <w:rsid w:val="009B6429"/>
    <w:rsid w:val="009B7028"/>
    <w:rsid w:val="009C3D54"/>
    <w:rsid w:val="009C3DCF"/>
    <w:rsid w:val="009C5B52"/>
    <w:rsid w:val="009D05CD"/>
    <w:rsid w:val="009D0DFA"/>
    <w:rsid w:val="009D1B38"/>
    <w:rsid w:val="009D3B6C"/>
    <w:rsid w:val="009D3D61"/>
    <w:rsid w:val="009D4D18"/>
    <w:rsid w:val="009D5494"/>
    <w:rsid w:val="009D54A9"/>
    <w:rsid w:val="009D75F2"/>
    <w:rsid w:val="009E025D"/>
    <w:rsid w:val="009E133D"/>
    <w:rsid w:val="009E1E3F"/>
    <w:rsid w:val="009E37B7"/>
    <w:rsid w:val="009E42B6"/>
    <w:rsid w:val="009E62FB"/>
    <w:rsid w:val="009E7A2C"/>
    <w:rsid w:val="009F299D"/>
    <w:rsid w:val="009F2D34"/>
    <w:rsid w:val="009F54DE"/>
    <w:rsid w:val="009F6F70"/>
    <w:rsid w:val="009F7C72"/>
    <w:rsid w:val="009F7E89"/>
    <w:rsid w:val="00A02BCC"/>
    <w:rsid w:val="00A05D23"/>
    <w:rsid w:val="00A06005"/>
    <w:rsid w:val="00A06727"/>
    <w:rsid w:val="00A067E6"/>
    <w:rsid w:val="00A0705F"/>
    <w:rsid w:val="00A073A0"/>
    <w:rsid w:val="00A07974"/>
    <w:rsid w:val="00A10F5C"/>
    <w:rsid w:val="00A12AE9"/>
    <w:rsid w:val="00A15538"/>
    <w:rsid w:val="00A15551"/>
    <w:rsid w:val="00A162A4"/>
    <w:rsid w:val="00A177BE"/>
    <w:rsid w:val="00A208EE"/>
    <w:rsid w:val="00A20E74"/>
    <w:rsid w:val="00A21DA7"/>
    <w:rsid w:val="00A22298"/>
    <w:rsid w:val="00A2281C"/>
    <w:rsid w:val="00A2307A"/>
    <w:rsid w:val="00A23AC3"/>
    <w:rsid w:val="00A2472C"/>
    <w:rsid w:val="00A248BF"/>
    <w:rsid w:val="00A24FED"/>
    <w:rsid w:val="00A256CF"/>
    <w:rsid w:val="00A2683D"/>
    <w:rsid w:val="00A26DC5"/>
    <w:rsid w:val="00A275AC"/>
    <w:rsid w:val="00A30E78"/>
    <w:rsid w:val="00A30EC4"/>
    <w:rsid w:val="00A325D3"/>
    <w:rsid w:val="00A3341C"/>
    <w:rsid w:val="00A344B0"/>
    <w:rsid w:val="00A344F7"/>
    <w:rsid w:val="00A34F65"/>
    <w:rsid w:val="00A351B7"/>
    <w:rsid w:val="00A35BD7"/>
    <w:rsid w:val="00A35EE3"/>
    <w:rsid w:val="00A36AFB"/>
    <w:rsid w:val="00A37196"/>
    <w:rsid w:val="00A43504"/>
    <w:rsid w:val="00A463C4"/>
    <w:rsid w:val="00A50746"/>
    <w:rsid w:val="00A516B0"/>
    <w:rsid w:val="00A51CB7"/>
    <w:rsid w:val="00A5228E"/>
    <w:rsid w:val="00A56017"/>
    <w:rsid w:val="00A563C7"/>
    <w:rsid w:val="00A5675C"/>
    <w:rsid w:val="00A56BC3"/>
    <w:rsid w:val="00A56BFB"/>
    <w:rsid w:val="00A57255"/>
    <w:rsid w:val="00A57327"/>
    <w:rsid w:val="00A61051"/>
    <w:rsid w:val="00A6168E"/>
    <w:rsid w:val="00A628E4"/>
    <w:rsid w:val="00A62A8D"/>
    <w:rsid w:val="00A6302E"/>
    <w:rsid w:val="00A64A2E"/>
    <w:rsid w:val="00A65774"/>
    <w:rsid w:val="00A6586B"/>
    <w:rsid w:val="00A66CF8"/>
    <w:rsid w:val="00A6700E"/>
    <w:rsid w:val="00A67B60"/>
    <w:rsid w:val="00A70900"/>
    <w:rsid w:val="00A72534"/>
    <w:rsid w:val="00A73316"/>
    <w:rsid w:val="00A7474D"/>
    <w:rsid w:val="00A7533A"/>
    <w:rsid w:val="00A75EB6"/>
    <w:rsid w:val="00A8290E"/>
    <w:rsid w:val="00A83C81"/>
    <w:rsid w:val="00A83E3E"/>
    <w:rsid w:val="00A84071"/>
    <w:rsid w:val="00A8437E"/>
    <w:rsid w:val="00A8745C"/>
    <w:rsid w:val="00A90A44"/>
    <w:rsid w:val="00A90E4C"/>
    <w:rsid w:val="00A91FF9"/>
    <w:rsid w:val="00A928F9"/>
    <w:rsid w:val="00A92D65"/>
    <w:rsid w:val="00A95D24"/>
    <w:rsid w:val="00A95E8F"/>
    <w:rsid w:val="00A964AA"/>
    <w:rsid w:val="00A971D2"/>
    <w:rsid w:val="00AA00AC"/>
    <w:rsid w:val="00AA01E9"/>
    <w:rsid w:val="00AA13D3"/>
    <w:rsid w:val="00AA15D0"/>
    <w:rsid w:val="00AA23D0"/>
    <w:rsid w:val="00AA33C2"/>
    <w:rsid w:val="00AA7272"/>
    <w:rsid w:val="00AA7516"/>
    <w:rsid w:val="00AB17CD"/>
    <w:rsid w:val="00AB1BD0"/>
    <w:rsid w:val="00AB2A3E"/>
    <w:rsid w:val="00AB2AC4"/>
    <w:rsid w:val="00AB2B95"/>
    <w:rsid w:val="00AB2E73"/>
    <w:rsid w:val="00AB5B40"/>
    <w:rsid w:val="00AB7D3C"/>
    <w:rsid w:val="00AC1E4E"/>
    <w:rsid w:val="00AC2ED2"/>
    <w:rsid w:val="00AC37AB"/>
    <w:rsid w:val="00AC463A"/>
    <w:rsid w:val="00AC4A42"/>
    <w:rsid w:val="00AC5033"/>
    <w:rsid w:val="00AC50EA"/>
    <w:rsid w:val="00AC5D99"/>
    <w:rsid w:val="00AC6930"/>
    <w:rsid w:val="00AD10D5"/>
    <w:rsid w:val="00AD20C1"/>
    <w:rsid w:val="00AD2242"/>
    <w:rsid w:val="00AD2A23"/>
    <w:rsid w:val="00AD445C"/>
    <w:rsid w:val="00AD5BFD"/>
    <w:rsid w:val="00AD5DD5"/>
    <w:rsid w:val="00AD7EEB"/>
    <w:rsid w:val="00AE1430"/>
    <w:rsid w:val="00AE41C1"/>
    <w:rsid w:val="00AE42C8"/>
    <w:rsid w:val="00AE5E8F"/>
    <w:rsid w:val="00AE61F2"/>
    <w:rsid w:val="00AE644B"/>
    <w:rsid w:val="00AE6511"/>
    <w:rsid w:val="00AE69D9"/>
    <w:rsid w:val="00AF00A8"/>
    <w:rsid w:val="00AF0AC7"/>
    <w:rsid w:val="00AF0BAB"/>
    <w:rsid w:val="00AF0C59"/>
    <w:rsid w:val="00AF176E"/>
    <w:rsid w:val="00AF1C1C"/>
    <w:rsid w:val="00AF3660"/>
    <w:rsid w:val="00AF37FD"/>
    <w:rsid w:val="00AF523F"/>
    <w:rsid w:val="00AF5520"/>
    <w:rsid w:val="00AF5A86"/>
    <w:rsid w:val="00AF608D"/>
    <w:rsid w:val="00AF7342"/>
    <w:rsid w:val="00AF7BC1"/>
    <w:rsid w:val="00B00F09"/>
    <w:rsid w:val="00B01192"/>
    <w:rsid w:val="00B02721"/>
    <w:rsid w:val="00B039CD"/>
    <w:rsid w:val="00B0429A"/>
    <w:rsid w:val="00B047BA"/>
    <w:rsid w:val="00B050CB"/>
    <w:rsid w:val="00B06338"/>
    <w:rsid w:val="00B068E0"/>
    <w:rsid w:val="00B10BC8"/>
    <w:rsid w:val="00B11D14"/>
    <w:rsid w:val="00B13182"/>
    <w:rsid w:val="00B1451B"/>
    <w:rsid w:val="00B14A24"/>
    <w:rsid w:val="00B14D10"/>
    <w:rsid w:val="00B159A3"/>
    <w:rsid w:val="00B15E12"/>
    <w:rsid w:val="00B16E1C"/>
    <w:rsid w:val="00B200A6"/>
    <w:rsid w:val="00B218D6"/>
    <w:rsid w:val="00B229DD"/>
    <w:rsid w:val="00B2385C"/>
    <w:rsid w:val="00B23AFB"/>
    <w:rsid w:val="00B23C08"/>
    <w:rsid w:val="00B255EC"/>
    <w:rsid w:val="00B270CB"/>
    <w:rsid w:val="00B3143A"/>
    <w:rsid w:val="00B32E71"/>
    <w:rsid w:val="00B33450"/>
    <w:rsid w:val="00B34896"/>
    <w:rsid w:val="00B35419"/>
    <w:rsid w:val="00B4048D"/>
    <w:rsid w:val="00B4103E"/>
    <w:rsid w:val="00B41EFA"/>
    <w:rsid w:val="00B43095"/>
    <w:rsid w:val="00B4319E"/>
    <w:rsid w:val="00B43B61"/>
    <w:rsid w:val="00B442FC"/>
    <w:rsid w:val="00B4582F"/>
    <w:rsid w:val="00B45C25"/>
    <w:rsid w:val="00B45E9A"/>
    <w:rsid w:val="00B46597"/>
    <w:rsid w:val="00B469C2"/>
    <w:rsid w:val="00B4733E"/>
    <w:rsid w:val="00B503A1"/>
    <w:rsid w:val="00B5072E"/>
    <w:rsid w:val="00B50848"/>
    <w:rsid w:val="00B50D1A"/>
    <w:rsid w:val="00B50F92"/>
    <w:rsid w:val="00B519B5"/>
    <w:rsid w:val="00B522B3"/>
    <w:rsid w:val="00B527AA"/>
    <w:rsid w:val="00B5429C"/>
    <w:rsid w:val="00B5488F"/>
    <w:rsid w:val="00B55814"/>
    <w:rsid w:val="00B55997"/>
    <w:rsid w:val="00B55B4B"/>
    <w:rsid w:val="00B57E9F"/>
    <w:rsid w:val="00B6000F"/>
    <w:rsid w:val="00B60CCF"/>
    <w:rsid w:val="00B610C3"/>
    <w:rsid w:val="00B6162E"/>
    <w:rsid w:val="00B62DE0"/>
    <w:rsid w:val="00B6407B"/>
    <w:rsid w:val="00B640B5"/>
    <w:rsid w:val="00B64194"/>
    <w:rsid w:val="00B6534B"/>
    <w:rsid w:val="00B66A87"/>
    <w:rsid w:val="00B67DC3"/>
    <w:rsid w:val="00B70046"/>
    <w:rsid w:val="00B70D93"/>
    <w:rsid w:val="00B7184D"/>
    <w:rsid w:val="00B72AE5"/>
    <w:rsid w:val="00B754E0"/>
    <w:rsid w:val="00B760DC"/>
    <w:rsid w:val="00B76385"/>
    <w:rsid w:val="00B76CEA"/>
    <w:rsid w:val="00B8038B"/>
    <w:rsid w:val="00B8040D"/>
    <w:rsid w:val="00B806A0"/>
    <w:rsid w:val="00B807C5"/>
    <w:rsid w:val="00B8086C"/>
    <w:rsid w:val="00B8127C"/>
    <w:rsid w:val="00B81D7D"/>
    <w:rsid w:val="00B82349"/>
    <w:rsid w:val="00B838AD"/>
    <w:rsid w:val="00B83CEF"/>
    <w:rsid w:val="00B8475B"/>
    <w:rsid w:val="00B850D0"/>
    <w:rsid w:val="00B8598A"/>
    <w:rsid w:val="00B932E8"/>
    <w:rsid w:val="00B93912"/>
    <w:rsid w:val="00B9393C"/>
    <w:rsid w:val="00B93BE7"/>
    <w:rsid w:val="00B94534"/>
    <w:rsid w:val="00B95D6B"/>
    <w:rsid w:val="00B9782C"/>
    <w:rsid w:val="00BA12EF"/>
    <w:rsid w:val="00BA329F"/>
    <w:rsid w:val="00BA6891"/>
    <w:rsid w:val="00BB0420"/>
    <w:rsid w:val="00BB12B9"/>
    <w:rsid w:val="00BB2316"/>
    <w:rsid w:val="00BB2ED4"/>
    <w:rsid w:val="00BB5A1D"/>
    <w:rsid w:val="00BB6146"/>
    <w:rsid w:val="00BB68E8"/>
    <w:rsid w:val="00BB695F"/>
    <w:rsid w:val="00BB6A48"/>
    <w:rsid w:val="00BC1A13"/>
    <w:rsid w:val="00BC21AC"/>
    <w:rsid w:val="00BC3965"/>
    <w:rsid w:val="00BC3F5F"/>
    <w:rsid w:val="00BC4810"/>
    <w:rsid w:val="00BC6070"/>
    <w:rsid w:val="00BC6EE6"/>
    <w:rsid w:val="00BD31FC"/>
    <w:rsid w:val="00BD3237"/>
    <w:rsid w:val="00BD3A49"/>
    <w:rsid w:val="00BD4757"/>
    <w:rsid w:val="00BD6371"/>
    <w:rsid w:val="00BD6F6C"/>
    <w:rsid w:val="00BD746C"/>
    <w:rsid w:val="00BE1A5F"/>
    <w:rsid w:val="00BE201B"/>
    <w:rsid w:val="00BE3605"/>
    <w:rsid w:val="00BE51B1"/>
    <w:rsid w:val="00BE5380"/>
    <w:rsid w:val="00BF36B6"/>
    <w:rsid w:val="00BF4E29"/>
    <w:rsid w:val="00BF58D7"/>
    <w:rsid w:val="00BF5F7C"/>
    <w:rsid w:val="00BF69DA"/>
    <w:rsid w:val="00BF7230"/>
    <w:rsid w:val="00C01B51"/>
    <w:rsid w:val="00C021F5"/>
    <w:rsid w:val="00C027C4"/>
    <w:rsid w:val="00C02A8E"/>
    <w:rsid w:val="00C0311B"/>
    <w:rsid w:val="00C040A7"/>
    <w:rsid w:val="00C054F1"/>
    <w:rsid w:val="00C05AB7"/>
    <w:rsid w:val="00C0720B"/>
    <w:rsid w:val="00C1057E"/>
    <w:rsid w:val="00C108D3"/>
    <w:rsid w:val="00C117B9"/>
    <w:rsid w:val="00C1253F"/>
    <w:rsid w:val="00C13103"/>
    <w:rsid w:val="00C13FDF"/>
    <w:rsid w:val="00C14F5D"/>
    <w:rsid w:val="00C166CC"/>
    <w:rsid w:val="00C171A8"/>
    <w:rsid w:val="00C2001C"/>
    <w:rsid w:val="00C20311"/>
    <w:rsid w:val="00C204C0"/>
    <w:rsid w:val="00C20D9F"/>
    <w:rsid w:val="00C22806"/>
    <w:rsid w:val="00C233D9"/>
    <w:rsid w:val="00C23AB7"/>
    <w:rsid w:val="00C23B8C"/>
    <w:rsid w:val="00C23C1A"/>
    <w:rsid w:val="00C23D26"/>
    <w:rsid w:val="00C26036"/>
    <w:rsid w:val="00C2683E"/>
    <w:rsid w:val="00C26CAB"/>
    <w:rsid w:val="00C27B3A"/>
    <w:rsid w:val="00C27CED"/>
    <w:rsid w:val="00C30A34"/>
    <w:rsid w:val="00C32EFE"/>
    <w:rsid w:val="00C33426"/>
    <w:rsid w:val="00C33887"/>
    <w:rsid w:val="00C33E1B"/>
    <w:rsid w:val="00C34633"/>
    <w:rsid w:val="00C34A9F"/>
    <w:rsid w:val="00C35609"/>
    <w:rsid w:val="00C35873"/>
    <w:rsid w:val="00C448D9"/>
    <w:rsid w:val="00C4550A"/>
    <w:rsid w:val="00C45E84"/>
    <w:rsid w:val="00C45F37"/>
    <w:rsid w:val="00C46537"/>
    <w:rsid w:val="00C5158B"/>
    <w:rsid w:val="00C52508"/>
    <w:rsid w:val="00C531C8"/>
    <w:rsid w:val="00C53589"/>
    <w:rsid w:val="00C53CE8"/>
    <w:rsid w:val="00C54E12"/>
    <w:rsid w:val="00C54F84"/>
    <w:rsid w:val="00C56A0D"/>
    <w:rsid w:val="00C57E57"/>
    <w:rsid w:val="00C606BF"/>
    <w:rsid w:val="00C6216F"/>
    <w:rsid w:val="00C6639C"/>
    <w:rsid w:val="00C67F1C"/>
    <w:rsid w:val="00C70A16"/>
    <w:rsid w:val="00C7271B"/>
    <w:rsid w:val="00C72B3C"/>
    <w:rsid w:val="00C72D8E"/>
    <w:rsid w:val="00C744C6"/>
    <w:rsid w:val="00C751B6"/>
    <w:rsid w:val="00C82F09"/>
    <w:rsid w:val="00C82F48"/>
    <w:rsid w:val="00C84716"/>
    <w:rsid w:val="00C85A12"/>
    <w:rsid w:val="00C87AFC"/>
    <w:rsid w:val="00C913B7"/>
    <w:rsid w:val="00C927EC"/>
    <w:rsid w:val="00C9292A"/>
    <w:rsid w:val="00C94A36"/>
    <w:rsid w:val="00C95675"/>
    <w:rsid w:val="00C96939"/>
    <w:rsid w:val="00C96BE2"/>
    <w:rsid w:val="00CA25AA"/>
    <w:rsid w:val="00CA4C7E"/>
    <w:rsid w:val="00CA5247"/>
    <w:rsid w:val="00CA6752"/>
    <w:rsid w:val="00CA7E8F"/>
    <w:rsid w:val="00CB152D"/>
    <w:rsid w:val="00CB1B44"/>
    <w:rsid w:val="00CB1F08"/>
    <w:rsid w:val="00CB2998"/>
    <w:rsid w:val="00CB35B5"/>
    <w:rsid w:val="00CB594A"/>
    <w:rsid w:val="00CB5B73"/>
    <w:rsid w:val="00CB6ACB"/>
    <w:rsid w:val="00CC0A34"/>
    <w:rsid w:val="00CC262B"/>
    <w:rsid w:val="00CC29E0"/>
    <w:rsid w:val="00CC31E3"/>
    <w:rsid w:val="00CC5840"/>
    <w:rsid w:val="00CC772E"/>
    <w:rsid w:val="00CD16A5"/>
    <w:rsid w:val="00CD192E"/>
    <w:rsid w:val="00CD1FAC"/>
    <w:rsid w:val="00CD2D87"/>
    <w:rsid w:val="00CD2E45"/>
    <w:rsid w:val="00CD3CC7"/>
    <w:rsid w:val="00CD45DD"/>
    <w:rsid w:val="00CD4744"/>
    <w:rsid w:val="00CD4E32"/>
    <w:rsid w:val="00CD5A98"/>
    <w:rsid w:val="00CD6331"/>
    <w:rsid w:val="00CD642B"/>
    <w:rsid w:val="00CD6AAF"/>
    <w:rsid w:val="00CD70FB"/>
    <w:rsid w:val="00CD720C"/>
    <w:rsid w:val="00CD7A45"/>
    <w:rsid w:val="00CD7F16"/>
    <w:rsid w:val="00CE0443"/>
    <w:rsid w:val="00CE06F8"/>
    <w:rsid w:val="00CE2A3E"/>
    <w:rsid w:val="00CE2E0C"/>
    <w:rsid w:val="00CE3E6F"/>
    <w:rsid w:val="00CE3FE3"/>
    <w:rsid w:val="00CE44A9"/>
    <w:rsid w:val="00CE5026"/>
    <w:rsid w:val="00CE5B82"/>
    <w:rsid w:val="00CE6EBE"/>
    <w:rsid w:val="00CE6F47"/>
    <w:rsid w:val="00CF019C"/>
    <w:rsid w:val="00CF25B5"/>
    <w:rsid w:val="00CF3F82"/>
    <w:rsid w:val="00CF66AF"/>
    <w:rsid w:val="00CF6C52"/>
    <w:rsid w:val="00D00242"/>
    <w:rsid w:val="00D01995"/>
    <w:rsid w:val="00D038FD"/>
    <w:rsid w:val="00D04539"/>
    <w:rsid w:val="00D046E9"/>
    <w:rsid w:val="00D05A08"/>
    <w:rsid w:val="00D060CE"/>
    <w:rsid w:val="00D06113"/>
    <w:rsid w:val="00D07891"/>
    <w:rsid w:val="00D10189"/>
    <w:rsid w:val="00D11941"/>
    <w:rsid w:val="00D13414"/>
    <w:rsid w:val="00D14D78"/>
    <w:rsid w:val="00D22141"/>
    <w:rsid w:val="00D22F3C"/>
    <w:rsid w:val="00D23E87"/>
    <w:rsid w:val="00D24370"/>
    <w:rsid w:val="00D27F7D"/>
    <w:rsid w:val="00D32624"/>
    <w:rsid w:val="00D32977"/>
    <w:rsid w:val="00D3358D"/>
    <w:rsid w:val="00D338B7"/>
    <w:rsid w:val="00D33A8C"/>
    <w:rsid w:val="00D340E7"/>
    <w:rsid w:val="00D349D3"/>
    <w:rsid w:val="00D365C7"/>
    <w:rsid w:val="00D3697C"/>
    <w:rsid w:val="00D37321"/>
    <w:rsid w:val="00D4060C"/>
    <w:rsid w:val="00D40B88"/>
    <w:rsid w:val="00D4125E"/>
    <w:rsid w:val="00D43AA5"/>
    <w:rsid w:val="00D44AD8"/>
    <w:rsid w:val="00D44FBB"/>
    <w:rsid w:val="00D4546D"/>
    <w:rsid w:val="00D4604A"/>
    <w:rsid w:val="00D4688D"/>
    <w:rsid w:val="00D4737B"/>
    <w:rsid w:val="00D513AC"/>
    <w:rsid w:val="00D518B6"/>
    <w:rsid w:val="00D55142"/>
    <w:rsid w:val="00D5773F"/>
    <w:rsid w:val="00D57973"/>
    <w:rsid w:val="00D6010F"/>
    <w:rsid w:val="00D60837"/>
    <w:rsid w:val="00D60D3D"/>
    <w:rsid w:val="00D61A62"/>
    <w:rsid w:val="00D6445C"/>
    <w:rsid w:val="00D6655D"/>
    <w:rsid w:val="00D701B3"/>
    <w:rsid w:val="00D7272C"/>
    <w:rsid w:val="00D72E44"/>
    <w:rsid w:val="00D7492A"/>
    <w:rsid w:val="00D74D2E"/>
    <w:rsid w:val="00D753A6"/>
    <w:rsid w:val="00D758BB"/>
    <w:rsid w:val="00D75AA6"/>
    <w:rsid w:val="00D765C8"/>
    <w:rsid w:val="00D806B8"/>
    <w:rsid w:val="00D80777"/>
    <w:rsid w:val="00D82AD3"/>
    <w:rsid w:val="00D85736"/>
    <w:rsid w:val="00D861C3"/>
    <w:rsid w:val="00D864CD"/>
    <w:rsid w:val="00D90CC6"/>
    <w:rsid w:val="00D9122B"/>
    <w:rsid w:val="00D91EB9"/>
    <w:rsid w:val="00D91EF3"/>
    <w:rsid w:val="00D9200A"/>
    <w:rsid w:val="00D92A86"/>
    <w:rsid w:val="00D93641"/>
    <w:rsid w:val="00D946DC"/>
    <w:rsid w:val="00D95E3F"/>
    <w:rsid w:val="00D97F8A"/>
    <w:rsid w:val="00DA0638"/>
    <w:rsid w:val="00DA1FDF"/>
    <w:rsid w:val="00DA2220"/>
    <w:rsid w:val="00DA33FE"/>
    <w:rsid w:val="00DA3E5D"/>
    <w:rsid w:val="00DA45D3"/>
    <w:rsid w:val="00DA5CEF"/>
    <w:rsid w:val="00DA642A"/>
    <w:rsid w:val="00DA68D6"/>
    <w:rsid w:val="00DA726D"/>
    <w:rsid w:val="00DA74A8"/>
    <w:rsid w:val="00DA7562"/>
    <w:rsid w:val="00DA75C2"/>
    <w:rsid w:val="00DB095A"/>
    <w:rsid w:val="00DB168A"/>
    <w:rsid w:val="00DB2525"/>
    <w:rsid w:val="00DB4538"/>
    <w:rsid w:val="00DB4E13"/>
    <w:rsid w:val="00DB522C"/>
    <w:rsid w:val="00DB66CC"/>
    <w:rsid w:val="00DC08BC"/>
    <w:rsid w:val="00DC295A"/>
    <w:rsid w:val="00DC2D48"/>
    <w:rsid w:val="00DC31B4"/>
    <w:rsid w:val="00DC4CAF"/>
    <w:rsid w:val="00DC5716"/>
    <w:rsid w:val="00DC5A79"/>
    <w:rsid w:val="00DC601D"/>
    <w:rsid w:val="00DC6C9E"/>
    <w:rsid w:val="00DD15EA"/>
    <w:rsid w:val="00DD2209"/>
    <w:rsid w:val="00DD25C3"/>
    <w:rsid w:val="00DD46B9"/>
    <w:rsid w:val="00DD47D6"/>
    <w:rsid w:val="00DD506E"/>
    <w:rsid w:val="00DD5127"/>
    <w:rsid w:val="00DD5B39"/>
    <w:rsid w:val="00DD7505"/>
    <w:rsid w:val="00DE01B8"/>
    <w:rsid w:val="00DE0ABA"/>
    <w:rsid w:val="00DE0B29"/>
    <w:rsid w:val="00DE1CB3"/>
    <w:rsid w:val="00DE27F9"/>
    <w:rsid w:val="00DE468E"/>
    <w:rsid w:val="00DE65CE"/>
    <w:rsid w:val="00DF0299"/>
    <w:rsid w:val="00DF035B"/>
    <w:rsid w:val="00DF26E9"/>
    <w:rsid w:val="00DF3CA4"/>
    <w:rsid w:val="00DF3E8C"/>
    <w:rsid w:val="00DF4A4E"/>
    <w:rsid w:val="00DF5A6F"/>
    <w:rsid w:val="00DF61FD"/>
    <w:rsid w:val="00DF7D1A"/>
    <w:rsid w:val="00DF7EA6"/>
    <w:rsid w:val="00E0050D"/>
    <w:rsid w:val="00E02627"/>
    <w:rsid w:val="00E034F2"/>
    <w:rsid w:val="00E04418"/>
    <w:rsid w:val="00E04440"/>
    <w:rsid w:val="00E051CF"/>
    <w:rsid w:val="00E1023D"/>
    <w:rsid w:val="00E13090"/>
    <w:rsid w:val="00E13F6C"/>
    <w:rsid w:val="00E16391"/>
    <w:rsid w:val="00E17435"/>
    <w:rsid w:val="00E174DE"/>
    <w:rsid w:val="00E20E74"/>
    <w:rsid w:val="00E2145B"/>
    <w:rsid w:val="00E21507"/>
    <w:rsid w:val="00E219D8"/>
    <w:rsid w:val="00E2299D"/>
    <w:rsid w:val="00E230AF"/>
    <w:rsid w:val="00E24651"/>
    <w:rsid w:val="00E25578"/>
    <w:rsid w:val="00E2561C"/>
    <w:rsid w:val="00E25ADF"/>
    <w:rsid w:val="00E26FE2"/>
    <w:rsid w:val="00E30495"/>
    <w:rsid w:val="00E30DB7"/>
    <w:rsid w:val="00E3100A"/>
    <w:rsid w:val="00E336C2"/>
    <w:rsid w:val="00E349E8"/>
    <w:rsid w:val="00E34F4F"/>
    <w:rsid w:val="00E417D5"/>
    <w:rsid w:val="00E42F97"/>
    <w:rsid w:val="00E43384"/>
    <w:rsid w:val="00E43BD6"/>
    <w:rsid w:val="00E43E57"/>
    <w:rsid w:val="00E45349"/>
    <w:rsid w:val="00E45397"/>
    <w:rsid w:val="00E4783A"/>
    <w:rsid w:val="00E47E7B"/>
    <w:rsid w:val="00E5105E"/>
    <w:rsid w:val="00E5552C"/>
    <w:rsid w:val="00E57073"/>
    <w:rsid w:val="00E575E6"/>
    <w:rsid w:val="00E57806"/>
    <w:rsid w:val="00E60390"/>
    <w:rsid w:val="00E603B3"/>
    <w:rsid w:val="00E61C3F"/>
    <w:rsid w:val="00E64CD7"/>
    <w:rsid w:val="00E67B42"/>
    <w:rsid w:val="00E71E21"/>
    <w:rsid w:val="00E72EB3"/>
    <w:rsid w:val="00E736BB"/>
    <w:rsid w:val="00E76941"/>
    <w:rsid w:val="00E77CAC"/>
    <w:rsid w:val="00E80E7B"/>
    <w:rsid w:val="00E83170"/>
    <w:rsid w:val="00E84849"/>
    <w:rsid w:val="00E8554D"/>
    <w:rsid w:val="00E85F4A"/>
    <w:rsid w:val="00E8665F"/>
    <w:rsid w:val="00E8684C"/>
    <w:rsid w:val="00E9000F"/>
    <w:rsid w:val="00E91745"/>
    <w:rsid w:val="00E91C97"/>
    <w:rsid w:val="00E92818"/>
    <w:rsid w:val="00E930C6"/>
    <w:rsid w:val="00E9383A"/>
    <w:rsid w:val="00E952A9"/>
    <w:rsid w:val="00E96006"/>
    <w:rsid w:val="00E97E1B"/>
    <w:rsid w:val="00EA0D55"/>
    <w:rsid w:val="00EA1A1A"/>
    <w:rsid w:val="00EA2423"/>
    <w:rsid w:val="00EA3C4C"/>
    <w:rsid w:val="00EA4171"/>
    <w:rsid w:val="00EA41C9"/>
    <w:rsid w:val="00EA6488"/>
    <w:rsid w:val="00EA7465"/>
    <w:rsid w:val="00EA78EA"/>
    <w:rsid w:val="00EB01B1"/>
    <w:rsid w:val="00EB0CF4"/>
    <w:rsid w:val="00EB1740"/>
    <w:rsid w:val="00EB1E7A"/>
    <w:rsid w:val="00EB30A3"/>
    <w:rsid w:val="00EB3B79"/>
    <w:rsid w:val="00EB42FE"/>
    <w:rsid w:val="00EB4D07"/>
    <w:rsid w:val="00EB714D"/>
    <w:rsid w:val="00EB76FF"/>
    <w:rsid w:val="00EC0A47"/>
    <w:rsid w:val="00EC1AFA"/>
    <w:rsid w:val="00EC26C8"/>
    <w:rsid w:val="00EC3E6A"/>
    <w:rsid w:val="00EC46F6"/>
    <w:rsid w:val="00EC4A4C"/>
    <w:rsid w:val="00EC5289"/>
    <w:rsid w:val="00EC7CCB"/>
    <w:rsid w:val="00ED01C4"/>
    <w:rsid w:val="00ED5329"/>
    <w:rsid w:val="00ED69CF"/>
    <w:rsid w:val="00ED79B1"/>
    <w:rsid w:val="00EE107D"/>
    <w:rsid w:val="00EE1E97"/>
    <w:rsid w:val="00EE247A"/>
    <w:rsid w:val="00EE2543"/>
    <w:rsid w:val="00EE27CA"/>
    <w:rsid w:val="00EE3D36"/>
    <w:rsid w:val="00EE4CE9"/>
    <w:rsid w:val="00EE61A8"/>
    <w:rsid w:val="00EE6AF0"/>
    <w:rsid w:val="00EE6BA4"/>
    <w:rsid w:val="00EE7324"/>
    <w:rsid w:val="00EE7545"/>
    <w:rsid w:val="00EE7E5F"/>
    <w:rsid w:val="00EF10C0"/>
    <w:rsid w:val="00EF12E5"/>
    <w:rsid w:val="00EF17AF"/>
    <w:rsid w:val="00EF3377"/>
    <w:rsid w:val="00EF3755"/>
    <w:rsid w:val="00EF3E3E"/>
    <w:rsid w:val="00EF488C"/>
    <w:rsid w:val="00EF516D"/>
    <w:rsid w:val="00EF55EE"/>
    <w:rsid w:val="00EF5D51"/>
    <w:rsid w:val="00F00084"/>
    <w:rsid w:val="00F002E8"/>
    <w:rsid w:val="00F04240"/>
    <w:rsid w:val="00F045E1"/>
    <w:rsid w:val="00F06F36"/>
    <w:rsid w:val="00F0725C"/>
    <w:rsid w:val="00F07533"/>
    <w:rsid w:val="00F12A07"/>
    <w:rsid w:val="00F15139"/>
    <w:rsid w:val="00F1516F"/>
    <w:rsid w:val="00F17242"/>
    <w:rsid w:val="00F1789A"/>
    <w:rsid w:val="00F208F4"/>
    <w:rsid w:val="00F244FD"/>
    <w:rsid w:val="00F264ED"/>
    <w:rsid w:val="00F2792F"/>
    <w:rsid w:val="00F30FE2"/>
    <w:rsid w:val="00F33825"/>
    <w:rsid w:val="00F37716"/>
    <w:rsid w:val="00F4144C"/>
    <w:rsid w:val="00F41C3B"/>
    <w:rsid w:val="00F43715"/>
    <w:rsid w:val="00F4390C"/>
    <w:rsid w:val="00F45290"/>
    <w:rsid w:val="00F46434"/>
    <w:rsid w:val="00F46C42"/>
    <w:rsid w:val="00F500E7"/>
    <w:rsid w:val="00F50BC0"/>
    <w:rsid w:val="00F5110E"/>
    <w:rsid w:val="00F5200F"/>
    <w:rsid w:val="00F5307B"/>
    <w:rsid w:val="00F53195"/>
    <w:rsid w:val="00F539FF"/>
    <w:rsid w:val="00F55188"/>
    <w:rsid w:val="00F563F5"/>
    <w:rsid w:val="00F574B8"/>
    <w:rsid w:val="00F605F4"/>
    <w:rsid w:val="00F611D8"/>
    <w:rsid w:val="00F6130D"/>
    <w:rsid w:val="00F63FD1"/>
    <w:rsid w:val="00F66C57"/>
    <w:rsid w:val="00F67329"/>
    <w:rsid w:val="00F6736A"/>
    <w:rsid w:val="00F711C3"/>
    <w:rsid w:val="00F727F4"/>
    <w:rsid w:val="00F7366D"/>
    <w:rsid w:val="00F737BA"/>
    <w:rsid w:val="00F749DA"/>
    <w:rsid w:val="00F752EC"/>
    <w:rsid w:val="00F76199"/>
    <w:rsid w:val="00F770C8"/>
    <w:rsid w:val="00F80D66"/>
    <w:rsid w:val="00F81EB8"/>
    <w:rsid w:val="00F82C9F"/>
    <w:rsid w:val="00F840AE"/>
    <w:rsid w:val="00F841B7"/>
    <w:rsid w:val="00F86624"/>
    <w:rsid w:val="00F86B65"/>
    <w:rsid w:val="00F86C33"/>
    <w:rsid w:val="00F91C45"/>
    <w:rsid w:val="00F92526"/>
    <w:rsid w:val="00F92CDE"/>
    <w:rsid w:val="00F92E2F"/>
    <w:rsid w:val="00F94572"/>
    <w:rsid w:val="00F953AE"/>
    <w:rsid w:val="00F95B42"/>
    <w:rsid w:val="00F96E38"/>
    <w:rsid w:val="00F96F8F"/>
    <w:rsid w:val="00FA01DD"/>
    <w:rsid w:val="00FA359B"/>
    <w:rsid w:val="00FA3637"/>
    <w:rsid w:val="00FA3DA9"/>
    <w:rsid w:val="00FA3DC6"/>
    <w:rsid w:val="00FA566D"/>
    <w:rsid w:val="00FA68BE"/>
    <w:rsid w:val="00FB0B87"/>
    <w:rsid w:val="00FB32B1"/>
    <w:rsid w:val="00FB3568"/>
    <w:rsid w:val="00FB379B"/>
    <w:rsid w:val="00FB3DDA"/>
    <w:rsid w:val="00FB41EF"/>
    <w:rsid w:val="00FB4476"/>
    <w:rsid w:val="00FB44DB"/>
    <w:rsid w:val="00FB7754"/>
    <w:rsid w:val="00FC17F6"/>
    <w:rsid w:val="00FC2697"/>
    <w:rsid w:val="00FC2BA1"/>
    <w:rsid w:val="00FC5264"/>
    <w:rsid w:val="00FC6538"/>
    <w:rsid w:val="00FC67D9"/>
    <w:rsid w:val="00FC6965"/>
    <w:rsid w:val="00FD108B"/>
    <w:rsid w:val="00FD1D0A"/>
    <w:rsid w:val="00FD34A2"/>
    <w:rsid w:val="00FD6208"/>
    <w:rsid w:val="00FD7354"/>
    <w:rsid w:val="00FE0362"/>
    <w:rsid w:val="00FE16AD"/>
    <w:rsid w:val="00FE1B98"/>
    <w:rsid w:val="00FE251D"/>
    <w:rsid w:val="00FE276C"/>
    <w:rsid w:val="00FE40CC"/>
    <w:rsid w:val="00FE4AE8"/>
    <w:rsid w:val="00FE6E3D"/>
    <w:rsid w:val="00FE77F6"/>
    <w:rsid w:val="00FE7B4B"/>
    <w:rsid w:val="00FE7C38"/>
    <w:rsid w:val="00FF2C99"/>
    <w:rsid w:val="00FF2EA0"/>
    <w:rsid w:val="00FF46E5"/>
    <w:rsid w:val="00FF656B"/>
    <w:rsid w:val="00FF6F64"/>
    <w:rsid w:val="015329A5"/>
    <w:rsid w:val="021A421A"/>
    <w:rsid w:val="02917F55"/>
    <w:rsid w:val="02A5645C"/>
    <w:rsid w:val="02FA4520"/>
    <w:rsid w:val="031F7E2D"/>
    <w:rsid w:val="037E2BEE"/>
    <w:rsid w:val="044F48F5"/>
    <w:rsid w:val="04B255D9"/>
    <w:rsid w:val="04BE3112"/>
    <w:rsid w:val="065B3CBE"/>
    <w:rsid w:val="078B085A"/>
    <w:rsid w:val="079A0EDF"/>
    <w:rsid w:val="080C731D"/>
    <w:rsid w:val="093B423F"/>
    <w:rsid w:val="0A4530EC"/>
    <w:rsid w:val="0A7972B9"/>
    <w:rsid w:val="0B7C7439"/>
    <w:rsid w:val="0BDD5618"/>
    <w:rsid w:val="0C9C040F"/>
    <w:rsid w:val="0D38527B"/>
    <w:rsid w:val="0D715BB5"/>
    <w:rsid w:val="0E0D3DC9"/>
    <w:rsid w:val="0E3614BA"/>
    <w:rsid w:val="0F2E37AD"/>
    <w:rsid w:val="0F6F6D3A"/>
    <w:rsid w:val="100E3BC4"/>
    <w:rsid w:val="1092436E"/>
    <w:rsid w:val="1135474E"/>
    <w:rsid w:val="11A1243A"/>
    <w:rsid w:val="1300712F"/>
    <w:rsid w:val="135E014D"/>
    <w:rsid w:val="15296D4A"/>
    <w:rsid w:val="15A834D9"/>
    <w:rsid w:val="15BF3FCA"/>
    <w:rsid w:val="15DE2C63"/>
    <w:rsid w:val="163C737F"/>
    <w:rsid w:val="17134463"/>
    <w:rsid w:val="172D4077"/>
    <w:rsid w:val="177F036D"/>
    <w:rsid w:val="1886207F"/>
    <w:rsid w:val="18B51962"/>
    <w:rsid w:val="19727A8B"/>
    <w:rsid w:val="19FE4DCE"/>
    <w:rsid w:val="1AD404CE"/>
    <w:rsid w:val="1B425B86"/>
    <w:rsid w:val="1C803792"/>
    <w:rsid w:val="1D256B5D"/>
    <w:rsid w:val="1D5E062E"/>
    <w:rsid w:val="1DAC45FF"/>
    <w:rsid w:val="1E654E82"/>
    <w:rsid w:val="1FEF077E"/>
    <w:rsid w:val="20D66A99"/>
    <w:rsid w:val="20E260D1"/>
    <w:rsid w:val="22625F2A"/>
    <w:rsid w:val="22C9509A"/>
    <w:rsid w:val="22D27916"/>
    <w:rsid w:val="23D70A41"/>
    <w:rsid w:val="25530817"/>
    <w:rsid w:val="257957DA"/>
    <w:rsid w:val="25B63AFC"/>
    <w:rsid w:val="2711183A"/>
    <w:rsid w:val="287A1A9E"/>
    <w:rsid w:val="28C51EAC"/>
    <w:rsid w:val="28C7618C"/>
    <w:rsid w:val="2A3A2B6A"/>
    <w:rsid w:val="2B5855CF"/>
    <w:rsid w:val="2E403785"/>
    <w:rsid w:val="2E425475"/>
    <w:rsid w:val="2F625688"/>
    <w:rsid w:val="312144BE"/>
    <w:rsid w:val="31F82001"/>
    <w:rsid w:val="32381280"/>
    <w:rsid w:val="323B489A"/>
    <w:rsid w:val="32641112"/>
    <w:rsid w:val="32E67779"/>
    <w:rsid w:val="33F92636"/>
    <w:rsid w:val="363A0894"/>
    <w:rsid w:val="36FB0EA4"/>
    <w:rsid w:val="37E86230"/>
    <w:rsid w:val="37EF21A7"/>
    <w:rsid w:val="39CF3CF7"/>
    <w:rsid w:val="3A475D0B"/>
    <w:rsid w:val="3A7B4F94"/>
    <w:rsid w:val="3B0E6654"/>
    <w:rsid w:val="3BA12265"/>
    <w:rsid w:val="3EA56F13"/>
    <w:rsid w:val="3F583F19"/>
    <w:rsid w:val="3F7109C1"/>
    <w:rsid w:val="3F775EBE"/>
    <w:rsid w:val="403E44A4"/>
    <w:rsid w:val="40AA71FA"/>
    <w:rsid w:val="41333C89"/>
    <w:rsid w:val="421F39CB"/>
    <w:rsid w:val="425E2174"/>
    <w:rsid w:val="42756DB3"/>
    <w:rsid w:val="439F75F9"/>
    <w:rsid w:val="43B95AE5"/>
    <w:rsid w:val="445D6076"/>
    <w:rsid w:val="45061702"/>
    <w:rsid w:val="45941E41"/>
    <w:rsid w:val="45DD5C6B"/>
    <w:rsid w:val="461D0750"/>
    <w:rsid w:val="463E2EF7"/>
    <w:rsid w:val="48052935"/>
    <w:rsid w:val="481A53B9"/>
    <w:rsid w:val="4857524F"/>
    <w:rsid w:val="49622A04"/>
    <w:rsid w:val="4ADA16D9"/>
    <w:rsid w:val="4B6A09A2"/>
    <w:rsid w:val="4B710129"/>
    <w:rsid w:val="4BC57AA0"/>
    <w:rsid w:val="4C820608"/>
    <w:rsid w:val="4CB519A5"/>
    <w:rsid w:val="4D2D5923"/>
    <w:rsid w:val="4D325584"/>
    <w:rsid w:val="4D620D87"/>
    <w:rsid w:val="4DE00A0C"/>
    <w:rsid w:val="4E647AAF"/>
    <w:rsid w:val="4EA70173"/>
    <w:rsid w:val="4EFA6F91"/>
    <w:rsid w:val="514F41F0"/>
    <w:rsid w:val="5180236F"/>
    <w:rsid w:val="55B115C0"/>
    <w:rsid w:val="561D5D71"/>
    <w:rsid w:val="562104B3"/>
    <w:rsid w:val="5653336F"/>
    <w:rsid w:val="57FF020B"/>
    <w:rsid w:val="5840002B"/>
    <w:rsid w:val="58BA291C"/>
    <w:rsid w:val="5AA70EFC"/>
    <w:rsid w:val="5AAF3AD3"/>
    <w:rsid w:val="5AB81CD6"/>
    <w:rsid w:val="5B542361"/>
    <w:rsid w:val="5B55206C"/>
    <w:rsid w:val="5BE01F67"/>
    <w:rsid w:val="5C2E1825"/>
    <w:rsid w:val="5E883BDF"/>
    <w:rsid w:val="5F1E5D1A"/>
    <w:rsid w:val="5F304FA4"/>
    <w:rsid w:val="5F3E4A22"/>
    <w:rsid w:val="60362304"/>
    <w:rsid w:val="62305551"/>
    <w:rsid w:val="62830E1C"/>
    <w:rsid w:val="63EC08A0"/>
    <w:rsid w:val="64527FF0"/>
    <w:rsid w:val="65644D5F"/>
    <w:rsid w:val="66332746"/>
    <w:rsid w:val="66CB7F27"/>
    <w:rsid w:val="66FC1EC6"/>
    <w:rsid w:val="67EE1DA9"/>
    <w:rsid w:val="681F7315"/>
    <w:rsid w:val="6874441B"/>
    <w:rsid w:val="68E5792C"/>
    <w:rsid w:val="6A8C6AB2"/>
    <w:rsid w:val="6ADA3C43"/>
    <w:rsid w:val="6C7074E6"/>
    <w:rsid w:val="6DAF4DAC"/>
    <w:rsid w:val="6E0650B5"/>
    <w:rsid w:val="6F5515BD"/>
    <w:rsid w:val="6FA018FB"/>
    <w:rsid w:val="71A71BEE"/>
    <w:rsid w:val="72622143"/>
    <w:rsid w:val="728E6059"/>
    <w:rsid w:val="72BA51BF"/>
    <w:rsid w:val="737E28E1"/>
    <w:rsid w:val="74353974"/>
    <w:rsid w:val="74EB393F"/>
    <w:rsid w:val="7517042E"/>
    <w:rsid w:val="75291B4E"/>
    <w:rsid w:val="757013E9"/>
    <w:rsid w:val="774E10B4"/>
    <w:rsid w:val="779777C0"/>
    <w:rsid w:val="780567EC"/>
    <w:rsid w:val="781F1D1E"/>
    <w:rsid w:val="783509F6"/>
    <w:rsid w:val="79F87532"/>
    <w:rsid w:val="7A1E0C2C"/>
    <w:rsid w:val="7A8C13AD"/>
    <w:rsid w:val="7ACB0678"/>
    <w:rsid w:val="7B5E0A68"/>
    <w:rsid w:val="7B5F4CBD"/>
    <w:rsid w:val="7B705EC3"/>
    <w:rsid w:val="7C0F5EF2"/>
    <w:rsid w:val="7C82182A"/>
    <w:rsid w:val="7CBC631B"/>
    <w:rsid w:val="7CFF541A"/>
    <w:rsid w:val="7D8442CA"/>
    <w:rsid w:val="7DCE45C4"/>
    <w:rsid w:val="7E897568"/>
    <w:rsid w:val="7E9413F9"/>
    <w:rsid w:val="7F0D2E3C"/>
    <w:rsid w:val="7FAE2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semiHidden/>
    <w:unhideWhenUsed/>
    <w:qFormat/>
    <w:uiPriority w:val="0"/>
    <w:rPr>
      <w:rFonts w:ascii="Arial" w:hAnsi="Arial" w:eastAsia="黑体"/>
      <w:sz w:val="20"/>
    </w:rPr>
  </w:style>
  <w:style w:type="paragraph" w:styleId="4">
    <w:name w:val="annotation text"/>
    <w:basedOn w:val="1"/>
    <w:semiHidden/>
    <w:unhideWhenUsed/>
    <w:qFormat/>
    <w:uiPriority w:val="99"/>
    <w:pPr>
      <w:jc w:val="left"/>
    </w:pPr>
  </w:style>
  <w:style w:type="paragraph" w:styleId="5">
    <w:name w:val="Date"/>
    <w:basedOn w:val="1"/>
    <w:next w:val="1"/>
    <w:link w:val="31"/>
    <w:semiHidden/>
    <w:unhideWhenUsed/>
    <w:qFormat/>
    <w:uiPriority w:val="99"/>
    <w:pPr>
      <w:ind w:left="100" w:leftChars="2500"/>
    </w:pPr>
  </w:style>
  <w:style w:type="paragraph" w:styleId="6">
    <w:name w:val="Balloon Text"/>
    <w:basedOn w:val="1"/>
    <w:link w:val="24"/>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3">
    <w:name w:val="章标题"/>
    <w:next w:val="1"/>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4">
    <w:name w:val="二级条标题"/>
    <w:basedOn w:val="15"/>
    <w:next w:val="18"/>
    <w:qFormat/>
    <w:uiPriority w:val="0"/>
    <w:pPr>
      <w:numPr>
        <w:ilvl w:val="2"/>
      </w:numPr>
      <w:spacing w:before="50" w:after="50"/>
      <w:ind w:left="0"/>
      <w:outlineLvl w:val="3"/>
    </w:pPr>
    <w:rPr>
      <w:rFonts w:hAnsi="黑体"/>
    </w:rPr>
  </w:style>
  <w:style w:type="paragraph" w:customStyle="1" w:styleId="15">
    <w:name w:val="一级条标题"/>
    <w:basedOn w:val="16"/>
    <w:next w:val="18"/>
    <w:qFormat/>
    <w:uiPriority w:val="0"/>
    <w:pPr>
      <w:numPr>
        <w:ilvl w:val="1"/>
        <w:numId w:val="1"/>
      </w:numPr>
      <w:spacing w:before="156" w:after="156"/>
    </w:pPr>
    <w:rPr>
      <w:szCs w:val="21"/>
    </w:rPr>
  </w:style>
  <w:style w:type="paragraph" w:customStyle="1" w:styleId="16">
    <w:name w:val="附录一级条标题"/>
    <w:basedOn w:val="17"/>
    <w:next w:val="18"/>
    <w:qFormat/>
    <w:uiPriority w:val="0"/>
    <w:pPr>
      <w:numPr>
        <w:ilvl w:val="2"/>
      </w:numPr>
      <w:autoSpaceDN w:val="0"/>
      <w:spacing w:beforeLines="50" w:afterLines="50"/>
      <w:outlineLvl w:val="2"/>
    </w:pPr>
  </w:style>
  <w:style w:type="paragraph" w:customStyle="1" w:styleId="17">
    <w:name w:val="附录章标题"/>
    <w:next w:val="18"/>
    <w:qFormat/>
    <w:uiPriority w:val="0"/>
    <w:pPr>
      <w:numPr>
        <w:ilvl w:val="1"/>
        <w:numId w:val="2"/>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8">
    <w:name w:val="段"/>
    <w:link w:val="2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9">
    <w:name w:val="列出段落1"/>
    <w:basedOn w:val="1"/>
    <w:qFormat/>
    <w:uiPriority w:val="99"/>
    <w:pPr>
      <w:ind w:firstLine="420" w:firstLineChars="200"/>
    </w:pPr>
    <w:rPr>
      <w:rFonts w:ascii="Calibri" w:hAnsi="Calibri"/>
      <w:szCs w:val="22"/>
    </w:rPr>
  </w:style>
  <w:style w:type="character" w:customStyle="1" w:styleId="20">
    <w:name w:val="段 Char"/>
    <w:basedOn w:val="12"/>
    <w:link w:val="18"/>
    <w:qFormat/>
    <w:uiPriority w:val="0"/>
    <w:rPr>
      <w:rFonts w:ascii="宋体" w:hAnsi="Times New Roman" w:eastAsia="宋体" w:cs="Times New Roman"/>
      <w:kern w:val="0"/>
      <w:szCs w:val="20"/>
    </w:rPr>
  </w:style>
  <w:style w:type="paragraph" w:styleId="21">
    <w:name w:val="List Paragraph"/>
    <w:basedOn w:val="1"/>
    <w:qFormat/>
    <w:uiPriority w:val="34"/>
    <w:pPr>
      <w:ind w:firstLine="420" w:firstLineChars="200"/>
    </w:pPr>
  </w:style>
  <w:style w:type="character" w:customStyle="1" w:styleId="22">
    <w:name w:val="页眉 字符"/>
    <w:basedOn w:val="12"/>
    <w:link w:val="8"/>
    <w:qFormat/>
    <w:uiPriority w:val="99"/>
    <w:rPr>
      <w:rFonts w:ascii="Times New Roman" w:hAnsi="Times New Roman" w:eastAsia="宋体" w:cs="Times New Roman"/>
      <w:sz w:val="18"/>
      <w:szCs w:val="18"/>
    </w:rPr>
  </w:style>
  <w:style w:type="character" w:customStyle="1" w:styleId="23">
    <w:name w:val="页脚 字符"/>
    <w:basedOn w:val="12"/>
    <w:link w:val="7"/>
    <w:qFormat/>
    <w:uiPriority w:val="99"/>
    <w:rPr>
      <w:rFonts w:ascii="Times New Roman" w:hAnsi="Times New Roman" w:eastAsia="宋体" w:cs="Times New Roman"/>
      <w:sz w:val="18"/>
      <w:szCs w:val="18"/>
    </w:rPr>
  </w:style>
  <w:style w:type="character" w:customStyle="1" w:styleId="24">
    <w:name w:val="批注框文本 字符"/>
    <w:basedOn w:val="12"/>
    <w:link w:val="6"/>
    <w:semiHidden/>
    <w:qFormat/>
    <w:uiPriority w:val="99"/>
    <w:rPr>
      <w:rFonts w:ascii="Times New Roman" w:hAnsi="Times New Roman" w:eastAsia="宋体" w:cs="Times New Roman"/>
      <w:sz w:val="18"/>
      <w:szCs w:val="18"/>
    </w:rPr>
  </w:style>
  <w:style w:type="paragraph" w:customStyle="1" w:styleId="25">
    <w:name w:val="Char1 Char Char Char Char Char Char Char"/>
    <w:basedOn w:val="1"/>
    <w:qFormat/>
    <w:uiPriority w:val="0"/>
    <w:rPr>
      <w:rFonts w:ascii="Tahoma" w:hAnsi="Tahoma"/>
      <w:sz w:val="24"/>
      <w:szCs w:val="20"/>
    </w:rPr>
  </w:style>
  <w:style w:type="character" w:customStyle="1" w:styleId="26">
    <w:name w:val="ca-1"/>
    <w:basedOn w:val="12"/>
    <w:qFormat/>
    <w:uiPriority w:val="0"/>
  </w:style>
  <w:style w:type="paragraph" w:customStyle="1" w:styleId="27">
    <w:name w:val="pa-2"/>
    <w:basedOn w:val="1"/>
    <w:qFormat/>
    <w:uiPriority w:val="0"/>
    <w:pPr>
      <w:widowControl/>
      <w:spacing w:before="150" w:after="150"/>
      <w:jc w:val="left"/>
    </w:pPr>
    <w:rPr>
      <w:rFonts w:ascii="宋体" w:hAnsi="宋体" w:cs="宋体"/>
      <w:kern w:val="0"/>
      <w:sz w:val="24"/>
    </w:rPr>
  </w:style>
  <w:style w:type="paragraph" w:customStyle="1" w:styleId="28">
    <w:name w:val="注×：（正文）"/>
    <w:qFormat/>
    <w:uiPriority w:val="0"/>
    <w:pPr>
      <w:numPr>
        <w:ilvl w:val="0"/>
        <w:numId w:val="3"/>
      </w:numPr>
      <w:jc w:val="both"/>
    </w:pPr>
    <w:rPr>
      <w:rFonts w:ascii="宋体" w:hAnsi="Times New Roman" w:eastAsia="宋体" w:cs="Times New Roman"/>
      <w:sz w:val="18"/>
      <w:szCs w:val="18"/>
      <w:lang w:val="en-US" w:eastAsia="zh-CN" w:bidi="ar-SA"/>
    </w:rPr>
  </w:style>
  <w:style w:type="paragraph" w:customStyle="1" w:styleId="29">
    <w:name w:val="示例"/>
    <w:next w:val="1"/>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table" w:customStyle="1" w:styleId="30">
    <w:name w:val="Table Normal"/>
    <w:qFormat/>
    <w:uiPriority w:val="0"/>
    <w:tblPr>
      <w:tblCellMar>
        <w:top w:w="0" w:type="dxa"/>
        <w:left w:w="0" w:type="dxa"/>
        <w:bottom w:w="0" w:type="dxa"/>
        <w:right w:w="0" w:type="dxa"/>
      </w:tblCellMar>
    </w:tblPr>
  </w:style>
  <w:style w:type="character" w:customStyle="1" w:styleId="31">
    <w:name w:val="日期 字符"/>
    <w:basedOn w:val="12"/>
    <w:link w:val="5"/>
    <w:semiHidden/>
    <w:qFormat/>
    <w:uiPriority w:val="99"/>
    <w:rPr>
      <w:rFonts w:ascii="Times New Roman" w:hAnsi="Times New Roman" w:eastAsia="宋体" w:cs="Times New Roman"/>
      <w:szCs w:val="24"/>
    </w:rPr>
  </w:style>
  <w:style w:type="paragraph" w:customStyle="1" w:styleId="32">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3">
    <w:name w:val="Table Paragraph"/>
    <w:basedOn w:val="1"/>
    <w:qFormat/>
    <w:uiPriority w:val="1"/>
    <w:rPr>
      <w:rFonts w:ascii="仿宋" w:hAnsi="仿宋" w:eastAsia="仿宋" w:cs="仿宋"/>
      <w:lang w:val="zh-CN" w:bidi="zh-CN"/>
    </w:rPr>
  </w:style>
  <w:style w:type="paragraph" w:customStyle="1" w:styleId="34">
    <w:name w:val="二级无"/>
    <w:basedOn w:val="14"/>
    <w:qFormat/>
    <w:uiPriority w:val="0"/>
    <w:pPr>
      <w:spacing w:before="0" w:beforeLines="0" w:after="0" w:afterLines="0"/>
    </w:pPr>
    <w:rPr>
      <w:rFonts w:ascii="宋体" w:eastAsia="宋体"/>
    </w:rPr>
  </w:style>
  <w:style w:type="paragraph" w:customStyle="1" w:styleId="35">
    <w:name w:val="一级无"/>
    <w:basedOn w:val="15"/>
    <w:qFormat/>
    <w:uiPriority w:val="0"/>
    <w:pPr>
      <w:spacing w:before="0" w:beforeLines="0" w:after="0" w:afterLines="0"/>
    </w:pPr>
    <w:rPr>
      <w:rFonts w:ascii="宋体" w:eastAsia="宋体"/>
    </w:rPr>
  </w:style>
  <w:style w:type="paragraph" w:customStyle="1" w:styleId="36">
    <w:name w:val="正文表标题"/>
    <w:next w:val="18"/>
    <w:qFormat/>
    <w:uiPriority w:val="0"/>
    <w:pPr>
      <w:numPr>
        <w:ilvl w:val="0"/>
        <w:numId w:val="5"/>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37">
    <w:name w:val="_Style 1"/>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38">
    <w:name w:val="注："/>
    <w:next w:val="18"/>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39">
    <w:name w:val="Other|1"/>
    <w:basedOn w:val="1"/>
    <w:qFormat/>
    <w:uiPriority w:val="0"/>
    <w:pPr>
      <w:spacing w:after="140" w:line="331" w:lineRule="auto"/>
      <w:ind w:firstLine="400"/>
    </w:pPr>
    <w:rPr>
      <w:rFonts w:ascii="宋体" w:hAnsi="宋体" w:cs="宋体"/>
      <w:sz w:val="19"/>
      <w:szCs w:val="19"/>
      <w:lang w:val="zh-TW" w:eastAsia="zh-TW" w:bidi="zh-TW"/>
    </w:rPr>
  </w:style>
  <w:style w:type="paragraph" w:customStyle="1" w:styleId="40">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41">
    <w:name w:val="List Paragraph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08095C-C79B-4D5C-9410-6EA2986F22A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1428</Words>
  <Characters>8146</Characters>
  <Lines>67</Lines>
  <Paragraphs>19</Paragraphs>
  <TotalTime>8</TotalTime>
  <ScaleCrop>false</ScaleCrop>
  <LinksUpToDate>false</LinksUpToDate>
  <CharactersWithSpaces>9555</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2020-07-12T13:41:00Z</dcterms:created>
  <dc:creator>未定义</dc:creator>
  <cp:lastModifiedBy>扬清</cp:lastModifiedBy>
  <cp:lastPrinted>2019-03-11T00:37:00Z</cp:lastPrinted>
  <dcterms:modified xsi:type="dcterms:W3CDTF">2022-03-30T06:20:57Z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8A7134A68D9B4EE98918A245ECAD839C</vt:lpwstr>
  </property>
</Properties>
</file>